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7B49" w14:textId="48E32513" w:rsidR="009F5A52" w:rsidRPr="009F5A52" w:rsidRDefault="009F5A52" w:rsidP="009F5A52">
      <w:pPr>
        <w:spacing w:after="225"/>
        <w:ind w:left="95"/>
        <w:jc w:val="center"/>
        <w:rPr>
          <w:color w:val="1D4971"/>
        </w:rPr>
      </w:pPr>
      <w:r w:rsidRPr="009F5A52">
        <w:rPr>
          <w:b/>
          <w:color w:val="1D4971"/>
          <w:sz w:val="28"/>
        </w:rPr>
        <w:t>Format per i Percorsi per le Competenze Trasversali e l’Orientamento (PCTO)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476"/>
      </w:tblGrid>
      <w:tr w:rsidR="00F56B8C" w:rsidRPr="009F5A52" w14:paraId="13961CBA" w14:textId="77777777" w:rsidTr="009F5A52">
        <w:trPr>
          <w:trHeight w:val="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F4DC52A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A.S. Attivazione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591C097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di Studio</w:t>
            </w:r>
          </w:p>
        </w:tc>
      </w:tr>
      <w:tr w:rsidR="00F56B8C" w:rsidRPr="009F5A52" w14:paraId="27701FF9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CDCDCD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D8C412" w14:textId="41E391D3" w:rsidR="00F56B8C" w:rsidRPr="009F5A52" w:rsidRDefault="00B0182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70010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-20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700104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CDCDCD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E6985F" w14:textId="564CDDC5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CHIMIC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A e MATERIALI</w:t>
            </w:r>
          </w:p>
        </w:tc>
      </w:tr>
      <w:tr w:rsidR="00F56B8C" w:rsidRPr="009F5A52" w14:paraId="4A75A410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3875FED" w14:textId="40B7CB4F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Nominativo Referente</w:t>
            </w:r>
            <w:r w:rsidR="009F5A52"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B77B55E" w14:textId="68E82D2B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E-Mai</w:t>
            </w:r>
            <w:r w:rsidR="00836845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l</w:t>
            </w:r>
          </w:p>
        </w:tc>
      </w:tr>
      <w:tr w:rsidR="00F56B8C" w:rsidRPr="009F5A52" w14:paraId="377D8283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E23D1EE" w14:textId="79739D1C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SIRONI LAURA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F396250" w14:textId="725AC0E4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Laura.sironi@issgreppi.it</w:t>
            </w:r>
          </w:p>
        </w:tc>
      </w:tr>
    </w:tbl>
    <w:p w14:paraId="6504A132" w14:textId="422415C4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 xml:space="preserve">Attività previste per il percorso da realizzare nella fase di sensibilizzazione per le classi </w:t>
      </w:r>
      <w:r w:rsidR="00A34CE2">
        <w:rPr>
          <w:rFonts w:ascii="Verdana" w:eastAsia="Verdana" w:hAnsi="Verdana" w:cs="Verdana"/>
          <w:b/>
          <w:color w:val="021C60"/>
          <w:sz w:val="17"/>
        </w:rPr>
        <w:t>1</w:t>
      </w:r>
      <w:r>
        <w:rPr>
          <w:rFonts w:ascii="Verdana" w:eastAsia="Verdana" w:hAnsi="Verdana" w:cs="Verdana"/>
          <w:b/>
          <w:color w:val="021C60"/>
          <w:sz w:val="17"/>
        </w:rPr>
        <w:t>^</w:t>
      </w:r>
      <w:r w:rsidR="00A34CE2">
        <w:rPr>
          <w:rFonts w:ascii="Verdana" w:eastAsia="Verdana" w:hAnsi="Verdana" w:cs="Verdana"/>
          <w:b/>
          <w:color w:val="021C60"/>
          <w:sz w:val="17"/>
        </w:rPr>
        <w:t xml:space="preserve"> e 2 ^ </w:t>
      </w:r>
    </w:p>
    <w:p w14:paraId="34302014" w14:textId="1F9BE780" w:rsidR="00F56B8C" w:rsidRDefault="006C58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8D02B4">
        <w:rPr>
          <w:rFonts w:ascii="Calibri" w:eastAsia="Calibri" w:hAnsi="Calibri" w:cs="Calibri"/>
          <w:sz w:val="24"/>
        </w:rPr>
        <w:t>SIC</w:t>
      </w:r>
      <w:r>
        <w:rPr>
          <w:rFonts w:ascii="Calibri" w:eastAsia="Calibri" w:hAnsi="Calibri" w:cs="Calibri"/>
          <w:sz w:val="24"/>
        </w:rPr>
        <w:t>: norme relative alla sicurezza negli ambienti di lavoro, organi di controllo e figure professionali relative</w:t>
      </w:r>
    </w:p>
    <w:p w14:paraId="354B69BF" w14:textId="06BFE0E6" w:rsidR="00F56B8C" w:rsidRDefault="0090340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6C58E1">
        <w:rPr>
          <w:rFonts w:ascii="Calibri" w:eastAsia="Calibri" w:hAnsi="Calibri" w:cs="Calibri"/>
          <w:sz w:val="24"/>
        </w:rPr>
        <w:t xml:space="preserve"> </w:t>
      </w:r>
      <w:r w:rsidR="008D02B4">
        <w:rPr>
          <w:rFonts w:ascii="Calibri" w:eastAsia="Calibri" w:hAnsi="Calibri" w:cs="Calibri"/>
          <w:sz w:val="24"/>
        </w:rPr>
        <w:t>progetto Radon</w:t>
      </w:r>
    </w:p>
    <w:p w14:paraId="29248CFE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Dati Statistici: Classi coinvolte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21C6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3353"/>
        <w:gridCol w:w="3554"/>
      </w:tblGrid>
      <w:tr w:rsidR="00F56B8C" w14:paraId="52A4330D" w14:textId="77777777" w:rsidTr="009F5A52">
        <w:trPr>
          <w:trHeight w:val="1"/>
        </w:trPr>
        <w:tc>
          <w:tcPr>
            <w:tcW w:w="2641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A41C67C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Anno</w:t>
            </w:r>
          </w:p>
        </w:tc>
        <w:tc>
          <w:tcPr>
            <w:tcW w:w="3357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868778F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Sezione</w:t>
            </w:r>
          </w:p>
        </w:tc>
        <w:tc>
          <w:tcPr>
            <w:tcW w:w="3558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ABF942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Studenti</w:t>
            </w:r>
          </w:p>
        </w:tc>
      </w:tr>
      <w:tr w:rsidR="00F56B8C" w14:paraId="20AD12B2" w14:textId="77777777" w:rsidTr="009F5A52">
        <w:trPr>
          <w:trHeight w:val="1"/>
        </w:trPr>
        <w:tc>
          <w:tcPr>
            <w:tcW w:w="2641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47561D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357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BF489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</w:t>
            </w:r>
          </w:p>
        </w:tc>
        <w:tc>
          <w:tcPr>
            <w:tcW w:w="3558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4508939" w14:textId="798B6331" w:rsidR="00F56B8C" w:rsidRPr="00180B82" w:rsidRDefault="003869CF">
            <w:pPr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</w:tbl>
    <w:p w14:paraId="41869130" w14:textId="77777777" w:rsidR="002525CE" w:rsidRDefault="006C58E1" w:rsidP="002525CE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1. Risultati Attesi dei Percorsi</w:t>
      </w:r>
    </w:p>
    <w:p w14:paraId="0AB6B87C" w14:textId="7989D056" w:rsidR="00F56B8C" w:rsidRPr="002525CE" w:rsidRDefault="002525CE" w:rsidP="002525CE">
      <w:pPr>
        <w:spacing w:before="240" w:after="120" w:line="240" w:lineRule="auto"/>
        <w:rPr>
          <w:rFonts w:ascii="Verdana" w:eastAsia="Verdana" w:hAnsi="Verdana" w:cs="Verdana"/>
          <w:bCs/>
          <w:sz w:val="17"/>
        </w:rPr>
      </w:pPr>
      <w:r w:rsidRPr="002525CE">
        <w:rPr>
          <w:rFonts w:ascii="Calibri" w:hAnsi="Calibri" w:cs="Calibri"/>
          <w:bCs/>
          <w:sz w:val="24"/>
          <w:szCs w:val="24"/>
        </w:rPr>
        <w:t>I</w:t>
      </w:r>
      <w:r w:rsidR="00B035BC" w:rsidRPr="002525CE">
        <w:rPr>
          <w:rFonts w:ascii="Calibri" w:hAnsi="Calibri" w:cs="Calibri"/>
          <w:bCs/>
          <w:sz w:val="24"/>
          <w:szCs w:val="24"/>
        </w:rPr>
        <w:t xml:space="preserve"> </w:t>
      </w:r>
      <w:r w:rsidRPr="002525CE">
        <w:rPr>
          <w:rFonts w:ascii="Calibri" w:hAnsi="Calibri" w:cs="Calibri"/>
          <w:bCs/>
          <w:sz w:val="24"/>
          <w:szCs w:val="24"/>
        </w:rPr>
        <w:t>p</w:t>
      </w:r>
      <w:r w:rsidR="00B035BC" w:rsidRPr="002525CE">
        <w:rPr>
          <w:rFonts w:ascii="Calibri" w:hAnsi="Calibri" w:cs="Calibri"/>
          <w:bCs/>
          <w:sz w:val="24"/>
          <w:szCs w:val="24"/>
        </w:rPr>
        <w:t xml:space="preserve">ercorsi per le </w:t>
      </w:r>
      <w:r w:rsidRPr="002525CE">
        <w:rPr>
          <w:rFonts w:ascii="Calibri" w:hAnsi="Calibri" w:cs="Calibri"/>
          <w:bCs/>
          <w:sz w:val="24"/>
          <w:szCs w:val="24"/>
        </w:rPr>
        <w:t>c</w:t>
      </w:r>
      <w:r w:rsidR="00B035BC" w:rsidRPr="002525CE">
        <w:rPr>
          <w:rFonts w:ascii="Calibri" w:hAnsi="Calibri" w:cs="Calibri"/>
          <w:bCs/>
          <w:sz w:val="24"/>
          <w:szCs w:val="24"/>
        </w:rPr>
        <w:t xml:space="preserve">ompetenze </w:t>
      </w:r>
      <w:r w:rsidRPr="002525CE">
        <w:rPr>
          <w:rFonts w:ascii="Calibri" w:hAnsi="Calibri" w:cs="Calibri"/>
          <w:bCs/>
          <w:sz w:val="24"/>
          <w:szCs w:val="24"/>
        </w:rPr>
        <w:t>t</w:t>
      </w:r>
      <w:r w:rsidR="00B035BC" w:rsidRPr="002525CE">
        <w:rPr>
          <w:rFonts w:ascii="Calibri" w:hAnsi="Calibri" w:cs="Calibri"/>
          <w:bCs/>
          <w:sz w:val="24"/>
          <w:szCs w:val="24"/>
        </w:rPr>
        <w:t>rasversali e l’</w:t>
      </w:r>
      <w:r w:rsidRPr="002525CE">
        <w:rPr>
          <w:rFonts w:ascii="Calibri" w:hAnsi="Calibri" w:cs="Calibri"/>
          <w:bCs/>
          <w:sz w:val="24"/>
          <w:szCs w:val="24"/>
        </w:rPr>
        <w:t>o</w:t>
      </w:r>
      <w:r w:rsidR="00B035BC" w:rsidRPr="002525CE">
        <w:rPr>
          <w:rFonts w:ascii="Calibri" w:hAnsi="Calibri" w:cs="Calibri"/>
          <w:bCs/>
          <w:sz w:val="24"/>
          <w:szCs w:val="24"/>
        </w:rPr>
        <w:t xml:space="preserve">rientamento </w:t>
      </w:r>
      <w:r w:rsidR="006C58E1" w:rsidRPr="002525CE">
        <w:rPr>
          <w:rFonts w:ascii="Calibri" w:eastAsia="Calibri" w:hAnsi="Calibri" w:cs="Calibri"/>
          <w:bCs/>
          <w:sz w:val="24"/>
        </w:rPr>
        <w:t>si prefigg</w:t>
      </w:r>
      <w:r w:rsidRPr="002525CE">
        <w:rPr>
          <w:rFonts w:ascii="Calibri" w:eastAsia="Calibri" w:hAnsi="Calibri" w:cs="Calibri"/>
          <w:bCs/>
          <w:sz w:val="24"/>
        </w:rPr>
        <w:t>ono</w:t>
      </w:r>
      <w:r w:rsidR="006C58E1" w:rsidRPr="002525CE">
        <w:rPr>
          <w:rFonts w:ascii="Calibri" w:eastAsia="Calibri" w:hAnsi="Calibri" w:cs="Calibri"/>
          <w:bCs/>
          <w:sz w:val="24"/>
        </w:rPr>
        <w:t xml:space="preserve"> i seguenti scopi:</w:t>
      </w:r>
    </w:p>
    <w:p w14:paraId="1ED02B04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Avvicinare scuola e mondo del lavoro;</w:t>
      </w:r>
    </w:p>
    <w:p w14:paraId="330EF43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Incentivare e motivare gli studenti, </w:t>
      </w:r>
    </w:p>
    <w:p w14:paraId="5FBCECC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da parte degli studenti, attraverso l'inserimento nella realtà lavorativa, l’applicazione e l’utilità di quanto appreso a scuola;</w:t>
      </w:r>
    </w:p>
    <w:p w14:paraId="6DD46A9A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aziendale;</w:t>
      </w:r>
    </w:p>
    <w:p w14:paraId="090A8DC2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e sul funzionamento di un reparto produttivo e di un laboratorio</w:t>
      </w:r>
    </w:p>
    <w:p w14:paraId="74ED100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allo studente professionalità e competenze che arricchiscano il Curriculum Vitae scolastico e che siano spendibili al termine degli studi;</w:t>
      </w:r>
    </w:p>
    <w:p w14:paraId="458D0AD3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Migliorare le capacità di relazione, comunicazione e responsabilizzazione degli alunni;</w:t>
      </w:r>
    </w:p>
    <w:p w14:paraId="4EE52DAC" w14:textId="783E632B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nel concreto l’utilità e l’importanza dell’apprendimento della lingua inglese</w:t>
      </w:r>
      <w:r>
        <w:rPr>
          <w:rFonts w:ascii="Calibri" w:eastAsia="Calibri" w:hAnsi="Calibri" w:cs="Calibri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</w:rPr>
        <w:t>Facendo riferimento al P</w:t>
      </w:r>
      <w:r w:rsidR="00A15B5E"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z w:val="24"/>
        </w:rPr>
        <w:t>OF, dal punto di vista didattico e tecnico-professionale il percorso dovrà portare lo studente a:</w:t>
      </w:r>
    </w:p>
    <w:p w14:paraId="49160456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Orientarsi nel tessuto produttivo del territorio</w:t>
      </w:r>
    </w:p>
    <w:p w14:paraId="6CB143D0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Interpretare il sistema azienda nei suoi modelli e nei suoi processi,</w:t>
      </w:r>
      <w:r>
        <w:rPr>
          <w:rFonts w:ascii="Calibri" w:eastAsia="Calibri" w:hAnsi="Calibri" w:cs="Calibri"/>
          <w:color w:val="333333"/>
          <w:sz w:val="17"/>
        </w:rPr>
        <w:t> </w:t>
      </w:r>
      <w:r>
        <w:rPr>
          <w:rFonts w:ascii="Calibri" w:eastAsia="Calibri" w:hAnsi="Calibri" w:cs="Calibri"/>
          <w:sz w:val="24"/>
        </w:rPr>
        <w:t>riconoscendo i principali ruoli professionali operanti nel settore</w:t>
      </w:r>
    </w:p>
    <w:p w14:paraId="678363F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Riconoscere le caratteristiche del mercato del lavoro del settore</w:t>
      </w:r>
    </w:p>
    <w:p w14:paraId="369F000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Applicare concretamente le competenze acquisite durante le lezioni curriculari.</w:t>
      </w:r>
    </w:p>
    <w:p w14:paraId="0CD0EBB5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Utilizzare modelli appropriati per investigare su fenomeni ed interpretare dati sperimentali,</w:t>
      </w:r>
    </w:p>
    <w:p w14:paraId="45EF261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Padroneggiare strumenti tecnologici con particolare attenzione alla sicurezza sul luogo di lavoro</w:t>
      </w:r>
    </w:p>
    <w:p w14:paraId="0295280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Sviluppare le capacità di elaborazione di progetti nel confronto con altre figure</w:t>
      </w:r>
    </w:p>
    <w:p w14:paraId="2F2E89E9" w14:textId="77777777" w:rsidR="00F56B8C" w:rsidRDefault="00F56B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76D8DE9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2. Competenze - Abilità - Conoscenze da acquisire in classe 3^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2597"/>
        <w:gridCol w:w="2338"/>
        <w:gridCol w:w="2258"/>
      </w:tblGrid>
      <w:tr w:rsidR="001A6F40" w14:paraId="5F76FE90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0E9DB18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686EB15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0F5436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C2841F3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1A6F40" w14:paraId="2296F4BA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310BABE" w14:textId="77777777" w:rsidR="003D06AF" w:rsidRPr="00FB6949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1. Aggiorna le proprie conoscenze e competenze</w:t>
            </w:r>
          </w:p>
          <w:p w14:paraId="63D90275" w14:textId="77777777" w:rsidR="00F56B8C" w:rsidRPr="00FB6949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7403107" w14:textId="77777777" w:rsidR="00F56B8C" w:rsidRPr="00FB6949" w:rsidRDefault="006C58E1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1.1 Applicare le abilità pratiche acquisite nelle lezioni </w:t>
            </w:r>
            <w:r w:rsidR="00FB6949">
              <w:rPr>
                <w:rFonts w:eastAsia="Times New Roman" w:cstheme="minorHAnsi"/>
                <w:sz w:val="16"/>
              </w:rPr>
              <w:t xml:space="preserve">teoriche e </w:t>
            </w:r>
            <w:r w:rsidRPr="00FB6949">
              <w:rPr>
                <w:rFonts w:eastAsia="Times New Roman" w:cstheme="minorHAnsi"/>
                <w:sz w:val="16"/>
              </w:rPr>
              <w:t>di laboratorio</w:t>
            </w:r>
            <w:r w:rsidR="00FB6949">
              <w:rPr>
                <w:rFonts w:eastAsia="Times New Roman" w:cstheme="minorHAnsi"/>
                <w:sz w:val="16"/>
              </w:rPr>
              <w:t>.</w:t>
            </w:r>
            <w:r w:rsidRPr="00FB6949">
              <w:rPr>
                <w:rFonts w:eastAsia="Times New Roman" w:cstheme="minorHAnsi"/>
                <w:sz w:val="16"/>
              </w:rPr>
              <w:br/>
              <w:t>1.2 Identificare e comprendere il funzionamento delle apparecchiature di laboratorio/reparto</w:t>
            </w:r>
          </w:p>
          <w:p w14:paraId="14A589F3" w14:textId="77777777" w:rsidR="00F56B8C" w:rsidRPr="00FB6949" w:rsidRDefault="006C58E1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1</w:t>
            </w:r>
            <w:r w:rsidR="00FB6949">
              <w:rPr>
                <w:rFonts w:eastAsia="Times New Roman" w:cstheme="minorHAnsi"/>
                <w:sz w:val="16"/>
              </w:rPr>
              <w:t>.3</w:t>
            </w:r>
            <w:r w:rsidRPr="00FB6949">
              <w:rPr>
                <w:rFonts w:eastAsia="Times New Roman" w:cstheme="minorHAnsi"/>
                <w:sz w:val="16"/>
              </w:rPr>
              <w:t xml:space="preserve"> Comprendere istruzioni in lingua inglese riportati su manuali o metodiche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DA9EFCB" w14:textId="77777777" w:rsidR="00F56B8C" w:rsidRPr="00FB6949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1.1 Metodiche di reparto/laboratorio</w:t>
            </w:r>
            <w:r w:rsidRPr="00FB6949">
              <w:rPr>
                <w:rFonts w:eastAsia="Times New Roman" w:cstheme="minorHAnsi"/>
                <w:sz w:val="16"/>
              </w:rPr>
              <w:br/>
              <w:t>1.2 Apparecchiature di laboratorio/reparto</w:t>
            </w:r>
          </w:p>
          <w:p w14:paraId="6B610148" w14:textId="77777777" w:rsidR="00F56B8C" w:rsidRPr="00FB6949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7B0C63" w14:textId="4D15C5A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</w:t>
            </w:r>
            <w:r w:rsidR="00991045" w:rsidRPr="00FB6949">
              <w:rPr>
                <w:rFonts w:eastAsia="Times New Roman" w:cstheme="minorHAnsi"/>
                <w:sz w:val="16"/>
              </w:rPr>
              <w:t>uestionario</w:t>
            </w:r>
            <w:r w:rsidR="00991045" w:rsidRPr="00FB6949">
              <w:rPr>
                <w:rFonts w:eastAsia="Times New Roman" w:cstheme="minorHAnsi"/>
                <w:sz w:val="16"/>
              </w:rPr>
              <w:br/>
              <w:t>- Valutazione dell'</w:t>
            </w:r>
            <w:r w:rsidRPr="00FB6949">
              <w:rPr>
                <w:rFonts w:eastAsia="Times New Roman" w:cstheme="minorHAnsi"/>
                <w:sz w:val="16"/>
              </w:rPr>
              <w:t>esperienza di stage</w:t>
            </w:r>
            <w:r w:rsidR="00FA5FE7">
              <w:rPr>
                <w:rFonts w:eastAsia="Times New Roman" w:cstheme="minorHAnsi"/>
                <w:sz w:val="16"/>
              </w:rPr>
              <w:t>/progetto di indirizzo</w:t>
            </w:r>
            <w:r w:rsidRPr="00FB6949">
              <w:rPr>
                <w:rFonts w:eastAsia="Times New Roman" w:cstheme="minorHAnsi"/>
                <w:sz w:val="16"/>
              </w:rPr>
              <w:t xml:space="preserve">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1A6F40" w14:paraId="7B3C3FA8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4375758" w14:textId="77777777" w:rsidR="003D06AF" w:rsidRPr="003D06AF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6AF">
              <w:rPr>
                <w:rFonts w:eastAsia="Times New Roman" w:cstheme="minorHAnsi"/>
                <w:sz w:val="20"/>
                <w:szCs w:val="20"/>
              </w:rPr>
              <w:t>2. Utilizza le protezioni e i dispositivi prescritti dalle schede di sicurezza ed esegue le operazioni richieste per il controllo e la riduzione dei rischi</w:t>
            </w:r>
          </w:p>
          <w:p w14:paraId="2A1E814B" w14:textId="77777777" w:rsidR="00F56B8C" w:rsidRPr="003D06AF" w:rsidRDefault="00F56B8C" w:rsidP="003D06AF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F52E82B" w14:textId="77777777" w:rsidR="00F56B8C" w:rsidRPr="00FB6949" w:rsidRDefault="006C58E1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Applicare correttamente la normativa vigente della sicurezza sul lavoro</w:t>
            </w:r>
            <w:r w:rsidRPr="00FB6949">
              <w:rPr>
                <w:rFonts w:eastAsia="Times New Roman" w:cstheme="minorHAnsi"/>
                <w:sz w:val="16"/>
              </w:rPr>
              <w:br/>
              <w:t>2.2 Riconoscere situazioni di rischio relative al proprio lavoro ed attuare comportamenti idonei alla salvaguardia della sicurezza.</w:t>
            </w:r>
            <w:r w:rsidRPr="00FB6949">
              <w:rPr>
                <w:rFonts w:eastAsia="Times New Roman" w:cstheme="minorHAnsi"/>
                <w:sz w:val="16"/>
              </w:rPr>
              <w:br/>
              <w:t>2.3 Utilizzare in sicurezza attrezzature adeguate al compito assegnato.</w:t>
            </w:r>
            <w:r w:rsidRPr="00FB6949">
              <w:rPr>
                <w:rFonts w:eastAsia="Times New Roman" w:cstheme="minorHAnsi"/>
                <w:sz w:val="16"/>
              </w:rPr>
              <w:br/>
              <w:t>2.4 Gestire in modo adeguato attrezzi ed attrezzature specifiche del proprio posto di lavoro.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AA1B63A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Norme di comportamento in ambiente di lavoro</w:t>
            </w:r>
            <w:r w:rsidRPr="00FB6949">
              <w:rPr>
                <w:rFonts w:eastAsia="Times New Roman" w:cstheme="minorHAnsi"/>
                <w:sz w:val="16"/>
              </w:rPr>
              <w:br/>
              <w:t>2.2 Norme generali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2.3 Gerarchia in rapporto alla sicurezza</w:t>
            </w:r>
            <w:r w:rsidRPr="00FB6949">
              <w:rPr>
                <w:rFonts w:eastAsia="Times New Roman" w:cstheme="minorHAnsi"/>
                <w:sz w:val="16"/>
              </w:rPr>
              <w:br/>
              <w:t>2.4 Obblighi di comportamento in relazione alla sicurezza, dispositivi di protezione individuale</w:t>
            </w:r>
            <w:r w:rsidRPr="00FB6949">
              <w:rPr>
                <w:rFonts w:eastAsia="Times New Roman" w:cstheme="minorHAnsi"/>
                <w:sz w:val="16"/>
              </w:rPr>
              <w:br/>
              <w:t>2.5 La segnaletica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2.6 Ripristino e pulizia dei luoghi di lavoro e delle attrezzature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8D8AB9C" w14:textId="3D6E0FC8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di </w:t>
            </w:r>
            <w:r w:rsidR="00FA5FE7" w:rsidRPr="00FB6949">
              <w:rPr>
                <w:rFonts w:eastAsia="Times New Roman" w:cstheme="minorHAnsi"/>
                <w:sz w:val="16"/>
              </w:rPr>
              <w:t>stage</w:t>
            </w:r>
            <w:r w:rsidR="00FA5FE7">
              <w:rPr>
                <w:rFonts w:eastAsia="Times New Roman" w:cstheme="minorHAnsi"/>
                <w:sz w:val="16"/>
              </w:rPr>
              <w:t>/progetto di indirizzo</w:t>
            </w:r>
            <w:r w:rsidRPr="00FB6949">
              <w:rPr>
                <w:rFonts w:eastAsia="Times New Roman" w:cstheme="minorHAnsi"/>
                <w:sz w:val="16"/>
              </w:rPr>
              <w:t xml:space="preserve">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1A6F40" w:rsidRPr="00FB6949" w14:paraId="7BF3A7B6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16314E1" w14:textId="77777777" w:rsidR="00F56B8C" w:rsidRPr="00FB6949" w:rsidRDefault="00FB6949" w:rsidP="002C1B8A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3. </w:t>
            </w:r>
            <w:r w:rsidR="002C1B8A" w:rsidRPr="00FB6949">
              <w:rPr>
                <w:rFonts w:eastAsia="Times New Roman" w:cstheme="minorHAnsi"/>
                <w:sz w:val="20"/>
                <w:szCs w:val="20"/>
              </w:rPr>
              <w:t>Rispetta gli orari, i tempi e le regole assegnati garantendo il livello di qualità richiesto e applica le procedure e gli standard definiti dall'azienda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24D786" w14:textId="77777777" w:rsidR="00FB6949" w:rsidRPr="00FB6949" w:rsidRDefault="00FB6949" w:rsidP="00FB6949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3</w:t>
            </w:r>
            <w:r>
              <w:rPr>
                <w:rFonts w:eastAsia="Times New Roman" w:cstheme="minorHAnsi"/>
                <w:sz w:val="16"/>
              </w:rPr>
              <w:t>.1</w:t>
            </w:r>
            <w:r w:rsidRPr="00FB6949">
              <w:rPr>
                <w:rFonts w:eastAsia="Times New Roman" w:cstheme="minorHAnsi"/>
                <w:sz w:val="16"/>
              </w:rPr>
              <w:t xml:space="preserve"> Seguire una sequenza di istruzioni comunicata verbalmente o per iscritto</w:t>
            </w:r>
          </w:p>
          <w:p w14:paraId="5D6D1D13" w14:textId="77777777" w:rsidR="00F56B8C" w:rsidRPr="00FB6949" w:rsidRDefault="00FB6949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3.2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l'organizzazione dei processi produttivi e gestion</w:t>
            </w:r>
            <w:r>
              <w:rPr>
                <w:rFonts w:eastAsia="Times New Roman" w:cstheme="minorHAnsi"/>
                <w:sz w:val="16"/>
              </w:rPr>
              <w:t>ali delle aziende di settore</w:t>
            </w:r>
            <w:r>
              <w:rPr>
                <w:rFonts w:eastAsia="Times New Roman" w:cstheme="minorHAnsi"/>
                <w:sz w:val="16"/>
              </w:rPr>
              <w:br/>
              <w:t>3.3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le interdipendenze tra i processi aziendali</w:t>
            </w:r>
          </w:p>
          <w:p w14:paraId="3E01433C" w14:textId="77777777" w:rsidR="00F56B8C" w:rsidRPr="00FB6949" w:rsidRDefault="00FB69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3.4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l'organizzazione del lavoro </w:t>
            </w:r>
            <w:proofErr w:type="gramStart"/>
            <w:r w:rsidR="006C58E1" w:rsidRPr="00FB6949">
              <w:rPr>
                <w:rFonts w:eastAsia="Times New Roman" w:cstheme="minorHAnsi"/>
                <w:sz w:val="16"/>
              </w:rPr>
              <w:t>nel ambito</w:t>
            </w:r>
            <w:proofErr w:type="gramEnd"/>
            <w:r w:rsidR="006C58E1" w:rsidRPr="00FB6949">
              <w:rPr>
                <w:rFonts w:eastAsia="Times New Roman" w:cstheme="minorHAnsi"/>
                <w:sz w:val="16"/>
              </w:rPr>
              <w:t xml:space="preserve"> di un reparto produttivo e di un laboratorio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17D2CC3" w14:textId="77777777" w:rsidR="00F56B8C" w:rsidRPr="00FB6949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3.1 Elementi di organizzazione di impresa con particolare riferimento al settore chimico, merceologico, biologico, farmaceutico e tintorio. </w:t>
            </w:r>
          </w:p>
          <w:p w14:paraId="4A2B181F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3.2 Processi aziendali generali e specifici dei settori suddetti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e  loro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figure professionali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2492A96" w14:textId="01823462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</w:t>
            </w:r>
            <w:r w:rsidR="002C1B8A" w:rsidRPr="00FB6949">
              <w:rPr>
                <w:rFonts w:eastAsia="Times New Roman" w:cstheme="minorHAnsi"/>
                <w:sz w:val="16"/>
              </w:rPr>
              <w:t>uestionario</w:t>
            </w:r>
            <w:r w:rsidR="002C1B8A" w:rsidRPr="00FB6949">
              <w:rPr>
                <w:rFonts w:eastAsia="Times New Roman" w:cstheme="minorHAnsi"/>
                <w:sz w:val="16"/>
              </w:rPr>
              <w:br/>
              <w:t>- Valutazione dell'</w:t>
            </w:r>
            <w:r w:rsidRPr="00FB6949">
              <w:rPr>
                <w:rFonts w:eastAsia="Times New Roman" w:cstheme="minorHAnsi"/>
                <w:sz w:val="16"/>
              </w:rPr>
              <w:t xml:space="preserve">esperienza di </w:t>
            </w:r>
            <w:r w:rsidR="00FA5FE7" w:rsidRPr="00FB6949">
              <w:rPr>
                <w:rFonts w:eastAsia="Times New Roman" w:cstheme="minorHAnsi"/>
                <w:sz w:val="16"/>
              </w:rPr>
              <w:t>stage</w:t>
            </w:r>
            <w:r w:rsidR="00FA5FE7">
              <w:rPr>
                <w:rFonts w:eastAsia="Times New Roman" w:cstheme="minorHAnsi"/>
                <w:sz w:val="16"/>
              </w:rPr>
              <w:t>/progetto di indirizzo</w:t>
            </w:r>
            <w:r w:rsidRPr="00FB6949">
              <w:rPr>
                <w:rFonts w:eastAsia="Times New Roman" w:cstheme="minorHAnsi"/>
                <w:sz w:val="16"/>
              </w:rPr>
              <w:t xml:space="preserve">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8C1083" w:rsidRPr="00FB6949" w14:paraId="417F7699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D75EE9F" w14:textId="77777777" w:rsidR="003D06AF" w:rsidRPr="00FB6949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4. Utilizza una terminologia appropriata e funzionale nello scambio di informazioni sia verbale che scritta</w:t>
            </w:r>
          </w:p>
          <w:p w14:paraId="40502D31" w14:textId="77777777" w:rsidR="008C1083" w:rsidRPr="00FB6949" w:rsidRDefault="008C1083" w:rsidP="003D06AF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EE28C10" w14:textId="77777777" w:rsidR="008C1083" w:rsidRPr="00FB6949" w:rsidRDefault="001A6F40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4.1</w:t>
            </w:r>
            <w:r w:rsidR="009F67AA" w:rsidRPr="00FB6949">
              <w:rPr>
                <w:rFonts w:eastAsia="Times New Roman" w:cstheme="minorHAnsi"/>
                <w:sz w:val="16"/>
              </w:rPr>
              <w:t xml:space="preserve"> Comunicare con chiarezza, verbalmente e per iscritto, al pubblico i risultati del proprio lavoro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42424CB" w14:textId="77777777" w:rsidR="008C1083" w:rsidRPr="00FB6949" w:rsidRDefault="001A6F40" w:rsidP="001A6F40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4.1 Forme e strumenti di comunicazione rivolte all’esterno</w:t>
            </w:r>
          </w:p>
          <w:p w14:paraId="69A4578F" w14:textId="77777777" w:rsidR="001A6F40" w:rsidRPr="00FB6949" w:rsidRDefault="001A6F40" w:rsidP="001A6F40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4.2 Modalità di preparazione di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comuniti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/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leafleats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/presentazione in funzione del target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C004A7" w14:textId="77777777" w:rsidR="008C1083" w:rsidRPr="00FB6949" w:rsidRDefault="008C1083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</w:tr>
      <w:tr w:rsidR="00D61946" w:rsidRPr="00FB6949" w14:paraId="00529216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1F5B60E" w14:textId="77777777" w:rsidR="00D61946" w:rsidRPr="00FB6949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="00D61946" w:rsidRPr="00FB6949">
              <w:rPr>
                <w:rFonts w:eastAsia="Times New Roman" w:cstheme="minorHAnsi"/>
                <w:sz w:val="20"/>
                <w:szCs w:val="20"/>
              </w:rPr>
              <w:t xml:space="preserve">Utilizza diverse modalità e codici comunicativi applicandole a contesti formali </w:t>
            </w:r>
            <w:proofErr w:type="spellStart"/>
            <w:r w:rsidR="00D61946" w:rsidRPr="00FB6949">
              <w:rPr>
                <w:rFonts w:eastAsia="Times New Roman" w:cstheme="minorHAnsi"/>
                <w:sz w:val="20"/>
                <w:szCs w:val="20"/>
              </w:rPr>
              <w:t>ed</w:t>
            </w:r>
            <w:proofErr w:type="spellEnd"/>
            <w:r w:rsidR="00D61946" w:rsidRPr="00FB6949">
              <w:rPr>
                <w:rFonts w:eastAsia="Times New Roman" w:cstheme="minorHAnsi"/>
                <w:sz w:val="20"/>
                <w:szCs w:val="20"/>
              </w:rPr>
              <w:t xml:space="preserve"> informali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A561532" w14:textId="77777777" w:rsidR="00D61946" w:rsidRPr="00FB6949" w:rsidRDefault="00D61946" w:rsidP="00D61946">
            <w:pPr>
              <w:rPr>
                <w:rFonts w:eastAsia="Times New Roman" w:cstheme="minorHAnsi"/>
                <w:sz w:val="16"/>
              </w:rPr>
            </w:pPr>
            <w:r w:rsidRPr="00FB6949">
              <w:rPr>
                <w:rFonts w:cstheme="minorHAnsi"/>
                <w:color w:val="000000"/>
              </w:rPr>
              <w:t xml:space="preserve"> </w:t>
            </w:r>
            <w:r w:rsidR="00FB6949" w:rsidRPr="00FB6949">
              <w:rPr>
                <w:rFonts w:cstheme="minorHAnsi"/>
                <w:color w:val="000000"/>
                <w:sz w:val="16"/>
                <w:szCs w:val="16"/>
              </w:rPr>
              <w:t>5.1</w:t>
            </w:r>
            <w:r w:rsidR="00FB694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01821" w:rsidRPr="00FB6949">
              <w:rPr>
                <w:rFonts w:eastAsia="Times New Roman" w:cstheme="minorHAnsi"/>
                <w:sz w:val="16"/>
              </w:rPr>
              <w:t>Padroneggiare</w:t>
            </w:r>
            <w:r w:rsidRPr="00FB6949">
              <w:rPr>
                <w:rFonts w:eastAsia="Times New Roman" w:cstheme="minorHAnsi"/>
                <w:sz w:val="16"/>
              </w:rPr>
              <w:t xml:space="preserve"> la lingua inglese per scopi comunicativi e utilizzare i linguaggi settoriali relativi al percorso di studio, per interagire in diversi ambiti e contesti professionali</w:t>
            </w:r>
          </w:p>
          <w:p w14:paraId="3377FE66" w14:textId="77777777" w:rsidR="00D61946" w:rsidRPr="00FB6949" w:rsidRDefault="00FB6949" w:rsidP="00D61946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 xml:space="preserve">5.2 </w:t>
            </w:r>
            <w:r w:rsidR="00D61946" w:rsidRPr="00FB6949">
              <w:rPr>
                <w:rFonts w:eastAsia="Times New Roman" w:cstheme="minorHAnsi"/>
                <w:sz w:val="16"/>
              </w:rPr>
              <w:t>Utilizza</w:t>
            </w:r>
            <w:r w:rsidR="00B01821" w:rsidRPr="00FB6949">
              <w:rPr>
                <w:rFonts w:eastAsia="Times New Roman" w:cstheme="minorHAnsi"/>
                <w:sz w:val="16"/>
              </w:rPr>
              <w:t>re</w:t>
            </w:r>
            <w:r w:rsidR="00D61946" w:rsidRPr="00FB6949">
              <w:rPr>
                <w:rFonts w:eastAsia="Times New Roman" w:cstheme="minorHAnsi"/>
                <w:sz w:val="16"/>
              </w:rPr>
              <w:t xml:space="preserve"> software di uso generale (word, </w:t>
            </w:r>
            <w:proofErr w:type="spellStart"/>
            <w:r w:rsidR="00D61946" w:rsidRPr="00FB6949">
              <w:rPr>
                <w:rFonts w:eastAsia="Times New Roman" w:cstheme="minorHAnsi"/>
                <w:sz w:val="16"/>
              </w:rPr>
              <w:t>excel</w:t>
            </w:r>
            <w:proofErr w:type="spellEnd"/>
            <w:r w:rsidR="00D61946" w:rsidRPr="00FB6949">
              <w:rPr>
                <w:rFonts w:eastAsia="Times New Roman" w:cstheme="minorHAnsi"/>
                <w:sz w:val="16"/>
              </w:rPr>
              <w:t>) e specifici per la chimica e gli impianti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6763BA" w14:textId="77777777" w:rsidR="00D61946" w:rsidRPr="00781CA0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781CA0">
              <w:rPr>
                <w:rFonts w:eastAsia="Times New Roman" w:cstheme="minorHAnsi"/>
                <w:sz w:val="16"/>
              </w:rPr>
              <w:lastRenderedPageBreak/>
              <w:t xml:space="preserve">5.1 INGLESE </w:t>
            </w:r>
          </w:p>
          <w:p w14:paraId="226993CA" w14:textId="77777777" w:rsidR="00FB6949" w:rsidRPr="00781CA0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781CA0">
              <w:rPr>
                <w:rFonts w:eastAsia="Times New Roman" w:cstheme="minorHAnsi"/>
                <w:sz w:val="16"/>
              </w:rPr>
              <w:t>5.2 Software di uso generale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7576F38" w14:textId="77777777" w:rsidR="00D61946" w:rsidRPr="00FB6949" w:rsidRDefault="00D61946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</w:tr>
    </w:tbl>
    <w:p w14:paraId="7ABB0831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3. Attività previste per il percorso da realizzare a scuola e in azienda per le classi 3^</w:t>
      </w:r>
    </w:p>
    <w:p w14:paraId="05A27C48" w14:textId="303D5F9E" w:rsidR="00E521AF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attività di formazione sulla sicurezza per gli studenti in alternanza a cura del personale esperto dell'Istituto </w:t>
      </w:r>
      <w:r w:rsidRPr="009F5A52">
        <w:rPr>
          <w:rFonts w:ascii="Verdana" w:eastAsia="Verdana" w:hAnsi="Verdana" w:cs="Verdana"/>
          <w:color w:val="333333"/>
          <w:sz w:val="17"/>
        </w:rPr>
        <w:t>(12 h)</w:t>
      </w:r>
      <w:r>
        <w:rPr>
          <w:rFonts w:ascii="Verdana" w:eastAsia="Verdana" w:hAnsi="Verdana" w:cs="Verdana"/>
          <w:color w:val="333333"/>
          <w:sz w:val="17"/>
        </w:rPr>
        <w:br/>
      </w:r>
      <w:r w:rsidR="009158DD">
        <w:rPr>
          <w:rFonts w:ascii="Verdana" w:eastAsia="Verdana" w:hAnsi="Verdana" w:cs="Verdana"/>
          <w:color w:val="333333"/>
          <w:sz w:val="17"/>
        </w:rPr>
        <w:t>- progetti di indirizzo</w:t>
      </w:r>
      <w:r w:rsidR="009F5A52">
        <w:rPr>
          <w:rFonts w:ascii="Verdana" w:eastAsia="Verdana" w:hAnsi="Verdana" w:cs="Verdana"/>
          <w:color w:val="333333"/>
          <w:sz w:val="17"/>
        </w:rPr>
        <w:t xml:space="preserve"> </w:t>
      </w:r>
      <w:r w:rsidR="00E521AF">
        <w:rPr>
          <w:rFonts w:ascii="Verdana" w:eastAsia="Verdana" w:hAnsi="Verdana" w:cs="Verdana"/>
          <w:color w:val="333333"/>
          <w:sz w:val="17"/>
        </w:rPr>
        <w:t>40-50</w:t>
      </w:r>
      <w:r w:rsidR="009F5A52">
        <w:rPr>
          <w:rFonts w:ascii="Verdana" w:eastAsia="Verdana" w:hAnsi="Verdana" w:cs="Verdana"/>
          <w:color w:val="333333"/>
          <w:sz w:val="17"/>
        </w:rPr>
        <w:t xml:space="preserve"> h</w:t>
      </w:r>
      <w:r w:rsidR="00E521AF">
        <w:rPr>
          <w:rFonts w:ascii="Verdana" w:eastAsia="Verdana" w:hAnsi="Verdana" w:cs="Verdana"/>
          <w:color w:val="333333"/>
          <w:sz w:val="17"/>
        </w:rPr>
        <w:t xml:space="preserve"> di cui:</w:t>
      </w:r>
    </w:p>
    <w:p w14:paraId="5EF3C577" w14:textId="496C15E8" w:rsidR="009158DD" w:rsidRP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>progetto polveri</w:t>
      </w:r>
      <w:r w:rsidR="00F151DB">
        <w:rPr>
          <w:rFonts w:ascii="Verdana" w:eastAsia="Verdana" w:hAnsi="Verdana" w:cs="Verdana"/>
          <w:color w:val="333333"/>
          <w:sz w:val="17"/>
        </w:rPr>
        <w:t xml:space="preserve"> </w:t>
      </w:r>
      <w:r w:rsidR="00F151DB" w:rsidRPr="00E521AF">
        <w:rPr>
          <w:rFonts w:ascii="Verdana" w:eastAsia="Verdana" w:hAnsi="Verdana" w:cs="Verdana"/>
          <w:color w:val="333333"/>
          <w:sz w:val="17"/>
        </w:rPr>
        <w:t>40 h</w:t>
      </w:r>
    </w:p>
    <w:p w14:paraId="68F78D66" w14:textId="74CADE74" w:rsidR="00E521AF" w:rsidRP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 xml:space="preserve">uscita didattica </w:t>
      </w:r>
      <w:r w:rsidR="00F151DB" w:rsidRPr="00E521AF">
        <w:rPr>
          <w:rFonts w:ascii="Verdana" w:eastAsia="Verdana" w:hAnsi="Verdana" w:cs="Verdana"/>
          <w:color w:val="333333"/>
          <w:sz w:val="17"/>
        </w:rPr>
        <w:t>6 h</w:t>
      </w:r>
      <w:r w:rsidR="00F151DB" w:rsidRPr="00E521AF">
        <w:rPr>
          <w:rFonts w:ascii="Verdana" w:eastAsia="Verdana" w:hAnsi="Verdana" w:cs="Verdana"/>
          <w:color w:val="333333"/>
          <w:sz w:val="12"/>
          <w:szCs w:val="12"/>
        </w:rPr>
        <w:t xml:space="preserve">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4232CADF" w14:textId="40E63FF8" w:rsid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 xml:space="preserve">incontri con esperti </w:t>
      </w:r>
      <w:r w:rsidR="00F151DB" w:rsidRPr="00E521AF">
        <w:rPr>
          <w:rFonts w:ascii="Verdana" w:eastAsia="Verdana" w:hAnsi="Verdana" w:cs="Verdana"/>
          <w:color w:val="333333"/>
          <w:sz w:val="17"/>
        </w:rPr>
        <w:t xml:space="preserve">2-4 h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alla situazione didattica della classe e alle relative disponibilità)</w:t>
      </w:r>
      <w:r w:rsidRPr="00E521AF">
        <w:rPr>
          <w:rFonts w:ascii="Verdana" w:eastAsia="Verdana" w:hAnsi="Verdana" w:cs="Verdana"/>
          <w:color w:val="333333"/>
          <w:sz w:val="17"/>
        </w:rPr>
        <w:t xml:space="preserve"> </w:t>
      </w:r>
    </w:p>
    <w:p w14:paraId="142EBD9D" w14:textId="7C986FF4" w:rsidR="006F7A97" w:rsidRDefault="003B4E97" w:rsidP="006F7A97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Sebbene il format preveda attività di </w:t>
      </w:r>
      <w:r w:rsidR="006F7A97" w:rsidRPr="009F5A52">
        <w:rPr>
          <w:rFonts w:ascii="Verdana" w:eastAsia="Verdana" w:hAnsi="Verdana" w:cs="Verdana"/>
          <w:color w:val="333333"/>
          <w:sz w:val="17"/>
        </w:rPr>
        <w:t>stage curriculare presso aziende del territorio nel periodo estivo</w:t>
      </w:r>
      <w:r w:rsidR="00205CCD">
        <w:rPr>
          <w:rFonts w:ascii="Verdana" w:eastAsia="Verdana" w:hAnsi="Verdana" w:cs="Verdana"/>
          <w:color w:val="333333"/>
          <w:sz w:val="17"/>
        </w:rPr>
        <w:t xml:space="preserve"> della classe IV</w:t>
      </w:r>
      <w:r w:rsidR="00713A86">
        <w:rPr>
          <w:rFonts w:ascii="Verdana" w:eastAsia="Verdana" w:hAnsi="Verdana" w:cs="Verdana"/>
          <w:color w:val="333333"/>
          <w:sz w:val="17"/>
        </w:rPr>
        <w:t>,</w:t>
      </w:r>
      <w:r w:rsidR="00205CCD">
        <w:rPr>
          <w:rFonts w:ascii="Verdana" w:eastAsia="Verdana" w:hAnsi="Verdana" w:cs="Verdana"/>
          <w:color w:val="333333"/>
          <w:sz w:val="17"/>
        </w:rPr>
        <w:t xml:space="preserve"> </w:t>
      </w:r>
      <w:proofErr w:type="spellStart"/>
      <w:r w:rsidR="00B15B92">
        <w:rPr>
          <w:rFonts w:ascii="Verdana" w:eastAsia="Verdana" w:hAnsi="Verdana" w:cs="Verdana"/>
          <w:color w:val="333333"/>
          <w:sz w:val="17"/>
        </w:rPr>
        <w:t>affinchè</w:t>
      </w:r>
      <w:proofErr w:type="spellEnd"/>
      <w:r w:rsidR="00B15B92">
        <w:rPr>
          <w:rFonts w:ascii="Verdana" w:eastAsia="Verdana" w:hAnsi="Verdana" w:cs="Verdana"/>
          <w:color w:val="333333"/>
          <w:sz w:val="17"/>
        </w:rPr>
        <w:t xml:space="preserve"> </w:t>
      </w:r>
      <w:r w:rsidR="00830B70">
        <w:rPr>
          <w:rFonts w:ascii="Verdana" w:eastAsia="Verdana" w:hAnsi="Verdana" w:cs="Verdana"/>
          <w:color w:val="333333"/>
          <w:sz w:val="17"/>
        </w:rPr>
        <w:t>gli stessi possano</w:t>
      </w:r>
      <w:r w:rsidR="00B15B92">
        <w:rPr>
          <w:rFonts w:ascii="Verdana" w:eastAsia="Verdana" w:hAnsi="Verdana" w:cs="Verdana"/>
          <w:color w:val="333333"/>
          <w:sz w:val="17"/>
        </w:rPr>
        <w:t xml:space="preserve"> essere maggiormente preparate alle richieste del mondo del lavoro, </w:t>
      </w:r>
      <w:r w:rsidR="00713A86">
        <w:rPr>
          <w:rFonts w:ascii="Verdana" w:eastAsia="Verdana" w:hAnsi="Verdana" w:cs="Verdana"/>
          <w:color w:val="333333"/>
          <w:sz w:val="17"/>
        </w:rPr>
        <w:t xml:space="preserve">già in III </w:t>
      </w:r>
      <w:r w:rsidR="00670400">
        <w:rPr>
          <w:rFonts w:ascii="Verdana" w:eastAsia="Verdana" w:hAnsi="Verdana" w:cs="Verdana"/>
          <w:color w:val="333333"/>
          <w:sz w:val="17"/>
        </w:rPr>
        <w:t>potranno liberamente decidere di svolgere degli stage estivi.</w:t>
      </w:r>
    </w:p>
    <w:p w14:paraId="5C30D326" w14:textId="602CE5FB" w:rsidR="00BE4A20" w:rsidRPr="00BE4A20" w:rsidRDefault="00BE4A20" w:rsidP="00BE4A20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133B9E9D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4. Competenze - Abilità - Conoscenze da acquisire in classe 4^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282"/>
        <w:gridCol w:w="2977"/>
        <w:gridCol w:w="2394"/>
      </w:tblGrid>
      <w:tr w:rsidR="00F56B8C" w14:paraId="238740F1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140B929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B0C48B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014E60D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6E5A8BE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FB6949" w14:paraId="4A12C501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D31A2C" w14:textId="77777777" w:rsidR="00FB6949" w:rsidRPr="00FB6949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1. Aggiorna le proprie conoscenze e competenze</w:t>
            </w:r>
          </w:p>
          <w:p w14:paraId="3B9FBB7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9E68D07" w14:textId="77777777" w:rsidR="00FB6949" w:rsidRPr="00FB6949" w:rsidRDefault="00FB6949" w:rsidP="003F2ACB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1.1 Applicare le abilità pratiche acquisite nelle lezioni </w:t>
            </w:r>
            <w:r>
              <w:rPr>
                <w:rFonts w:eastAsia="Times New Roman" w:cstheme="minorHAnsi"/>
                <w:sz w:val="16"/>
              </w:rPr>
              <w:t xml:space="preserve">teoriche e </w:t>
            </w:r>
            <w:r w:rsidRPr="00FB6949">
              <w:rPr>
                <w:rFonts w:eastAsia="Times New Roman" w:cstheme="minorHAnsi"/>
                <w:sz w:val="16"/>
              </w:rPr>
              <w:t>di laboratorio</w:t>
            </w:r>
            <w:r>
              <w:rPr>
                <w:rFonts w:eastAsia="Times New Roman" w:cstheme="minorHAnsi"/>
                <w:sz w:val="16"/>
              </w:rPr>
              <w:t>.</w:t>
            </w:r>
            <w:r w:rsidRPr="00FB6949">
              <w:rPr>
                <w:rFonts w:eastAsia="Times New Roman" w:cstheme="minorHAnsi"/>
                <w:sz w:val="16"/>
              </w:rPr>
              <w:br/>
              <w:t>1.2 Identificare e comprendere il funzionamento delle apparecchiature di laboratorio/reparto</w:t>
            </w:r>
          </w:p>
          <w:p w14:paraId="1CBD417A" w14:textId="77777777" w:rsidR="00FB6949" w:rsidRPr="00FB6949" w:rsidRDefault="00FB6949" w:rsidP="003F2ACB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1</w:t>
            </w:r>
            <w:r>
              <w:rPr>
                <w:rFonts w:eastAsia="Times New Roman" w:cstheme="minorHAnsi"/>
                <w:sz w:val="16"/>
              </w:rPr>
              <w:t>.3</w:t>
            </w:r>
            <w:r w:rsidRPr="00FB6949">
              <w:rPr>
                <w:rFonts w:eastAsia="Times New Roman" w:cstheme="minorHAnsi"/>
                <w:sz w:val="16"/>
              </w:rPr>
              <w:t xml:space="preserve"> Comprendere istruzioni in lingua inglese riportati su manuali o metodiche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385A995" w14:textId="77777777" w:rsidR="00FB6949" w:rsidRPr="00FB6949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1.1 Metodiche di reparto/laboratorio</w:t>
            </w:r>
            <w:r w:rsidRPr="00FB6949">
              <w:rPr>
                <w:rFonts w:eastAsia="Times New Roman" w:cstheme="minorHAnsi"/>
                <w:sz w:val="16"/>
              </w:rPr>
              <w:br/>
              <w:t>1.2 Apparecchiature di laboratorio/reparto</w:t>
            </w:r>
          </w:p>
          <w:p w14:paraId="59C77ED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58C88E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>- Valutazione dell'esperienza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B6949" w14:paraId="4F29FAC7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D1C93E6" w14:textId="77777777" w:rsidR="00FB6949" w:rsidRPr="003D06AF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6AF">
              <w:rPr>
                <w:rFonts w:eastAsia="Times New Roman" w:cstheme="minorHAnsi"/>
                <w:sz w:val="20"/>
                <w:szCs w:val="20"/>
              </w:rPr>
              <w:t>2. Utilizza le protezioni e i dispositivi prescritti dalle schede di sicurezza ed esegue le operazioni richieste per il controllo e la riduzione dei rischi</w:t>
            </w:r>
          </w:p>
          <w:p w14:paraId="5C62C4E8" w14:textId="77777777" w:rsidR="00FB6949" w:rsidRPr="003D06AF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428D6C4" w14:textId="77777777" w:rsidR="00FB6949" w:rsidRPr="00FB6949" w:rsidRDefault="00FB6949" w:rsidP="003F2ACB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Applicare correttamente la normativa vigente della sicurezza sul lavoro</w:t>
            </w:r>
            <w:r w:rsidRPr="00FB6949">
              <w:rPr>
                <w:rFonts w:eastAsia="Times New Roman" w:cstheme="minorHAnsi"/>
                <w:sz w:val="16"/>
              </w:rPr>
              <w:br/>
              <w:t>2.2 Riconoscere situazioni di rischio relative al proprio lavoro ed attuare comportamenti idonei alla salvaguardia della sicurezza.</w:t>
            </w:r>
            <w:r w:rsidRPr="00FB6949">
              <w:rPr>
                <w:rFonts w:eastAsia="Times New Roman" w:cstheme="minorHAnsi"/>
                <w:sz w:val="16"/>
              </w:rPr>
              <w:br/>
              <w:t>2.3 Utilizzare in sicurezza attrezzature adeguate al compito assegnato.</w:t>
            </w:r>
            <w:r w:rsidRPr="00FB6949">
              <w:rPr>
                <w:rFonts w:eastAsia="Times New Roman" w:cstheme="minorHAnsi"/>
                <w:sz w:val="16"/>
              </w:rPr>
              <w:br/>
              <w:t>2.4 Gestire in modo adeguato attrezzi ed attrezzature specifiche del proprio posto di lavoro.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C3F8EA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Norme di comportamento in ambiente di lavoro</w:t>
            </w:r>
            <w:r w:rsidRPr="00FB6949">
              <w:rPr>
                <w:rFonts w:eastAsia="Times New Roman" w:cstheme="minorHAnsi"/>
                <w:sz w:val="16"/>
              </w:rPr>
              <w:br/>
              <w:t>2.2 Norme generali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2.3 Gerarchia in rapporto alla sicurezza</w:t>
            </w:r>
            <w:r w:rsidRPr="00FB6949">
              <w:rPr>
                <w:rFonts w:eastAsia="Times New Roman" w:cstheme="minorHAnsi"/>
                <w:sz w:val="16"/>
              </w:rPr>
              <w:br/>
              <w:t>2.4 Obblighi di comportamento in relazione alla sicurezza, dispositivi di protezione individuale</w:t>
            </w:r>
            <w:r w:rsidRPr="00FB6949">
              <w:rPr>
                <w:rFonts w:eastAsia="Times New Roman" w:cstheme="minorHAnsi"/>
                <w:sz w:val="16"/>
              </w:rPr>
              <w:br/>
              <w:t>2.5 La segnaletica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2.6 Ripristino e pulizia dei luoghi di lavoro e delle attrezzature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2310F7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56B8C" w:rsidRPr="00ED250B" w14:paraId="002F6364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867BE3" w14:textId="77777777" w:rsidR="00F56B8C" w:rsidRPr="00ED250B" w:rsidRDefault="00ED250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="006C58E1" w:rsidRPr="00ED250B">
              <w:rPr>
                <w:rFonts w:eastAsia="Times New Roman" w:cstheme="minorHAnsi"/>
                <w:sz w:val="20"/>
                <w:szCs w:val="20"/>
              </w:rPr>
              <w:t>.</w:t>
            </w:r>
            <w:r w:rsidR="006C58E1" w:rsidRPr="00ED250B">
              <w:rPr>
                <w:rFonts w:eastAsia="Calibri" w:cstheme="minorHAnsi"/>
                <w:sz w:val="20"/>
                <w:szCs w:val="20"/>
              </w:rPr>
              <w:t xml:space="preserve"> Utilizzare modelli appropriati per investigare su fenomeni ed interpretare dati sperimentali e processi produttivi</w:t>
            </w:r>
          </w:p>
          <w:p w14:paraId="7A4B73E6" w14:textId="77777777" w:rsidR="00F56B8C" w:rsidRPr="00ED250B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AA46DA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.1 Comprendere le finalità di un processo</w:t>
            </w:r>
          </w:p>
          <w:p w14:paraId="0E6CDC42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.2. Suddividere un processo lavorativo nei suoi processi elementari</w:t>
            </w:r>
          </w:p>
          <w:p w14:paraId="014A9943" w14:textId="77777777" w:rsidR="00F56B8C" w:rsidRPr="00ED250B" w:rsidRDefault="00ED250B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.3 Comprendere le motivazioni chimico-fisiche, impiantistiche, economiche e ambi</w:t>
            </w:r>
            <w:r>
              <w:rPr>
                <w:rFonts w:eastAsia="Times New Roman" w:cstheme="minorHAnsi"/>
                <w:sz w:val="16"/>
              </w:rPr>
              <w:t>entali delle scelte di processo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 o metodica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5E6452E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.1 Metodiche per le principali analisi (acque, terreno </w:t>
            </w:r>
            <w:proofErr w:type="spellStart"/>
            <w:r w:rsidR="006C58E1" w:rsidRPr="00ED250B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6C58E1" w:rsidRPr="00ED250B">
              <w:rPr>
                <w:rFonts w:eastAsia="Times New Roman" w:cstheme="minorHAnsi"/>
                <w:sz w:val="16"/>
              </w:rPr>
              <w:t>)</w:t>
            </w:r>
          </w:p>
          <w:p w14:paraId="0DF8C524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.2 Attendibilità e trattamento dei dati</w:t>
            </w:r>
          </w:p>
          <w:p w14:paraId="1BAFA360" w14:textId="77777777" w:rsidR="00F56B8C" w:rsidRPr="00ED250B" w:rsidRDefault="00ED250B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.3 Principali processi unitari dell’industria chimica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C1B58ED" w14:textId="77777777" w:rsidR="00F56B8C" w:rsidRPr="00ED250B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ED250B">
              <w:rPr>
                <w:rFonts w:eastAsia="Times New Roman" w:cstheme="minorHAnsi"/>
                <w:sz w:val="16"/>
              </w:rPr>
              <w:t>Test/questionario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ED250B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ED250B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ED250B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ED250B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56B8C" w:rsidRPr="00ED250B" w14:paraId="3A8E56E8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504A2AF" w14:textId="77777777" w:rsidR="00281F50" w:rsidRPr="00ED250B" w:rsidRDefault="00ED250B" w:rsidP="00281F50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4. </w:t>
            </w:r>
            <w:r w:rsidR="00281F50" w:rsidRPr="00ED250B">
              <w:rPr>
                <w:rFonts w:eastAsia="Times New Roman" w:cstheme="minorHAnsi"/>
                <w:sz w:val="20"/>
                <w:szCs w:val="20"/>
              </w:rPr>
              <w:t>Esegue un protocollo di analisi qualitativa/ quantitativa/ biochimica/ Strumentale/ microbiologia rispettando il metodo ed avendo cura del dettaglio e attenzione alla precisione delle elaborazioni effettuate</w:t>
            </w:r>
          </w:p>
          <w:p w14:paraId="0DE1E5A0" w14:textId="77777777" w:rsidR="00F56B8C" w:rsidRPr="00ED250B" w:rsidRDefault="00F56B8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E32E904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4.1</w:t>
            </w:r>
            <w:r w:rsidR="002C1B8A" w:rsidRPr="00ED250B">
              <w:rPr>
                <w:rFonts w:eastAsia="Times New Roman" w:cstheme="minorHAnsi"/>
                <w:sz w:val="16"/>
              </w:rPr>
              <w:t xml:space="preserve"> Acquisire dati ed esprimere qualitativamente e quantitativamente i risultati delle osservazioni di un fenomeno attraverso grandezze fondamentali e derivate</w:t>
            </w:r>
          </w:p>
          <w:p w14:paraId="722219A3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4.2 </w:t>
            </w:r>
            <w:r w:rsidR="002C1B8A" w:rsidRPr="00ED250B">
              <w:rPr>
                <w:rFonts w:eastAsia="Times New Roman" w:cstheme="minorHAnsi"/>
                <w:sz w:val="16"/>
              </w:rPr>
              <w:t>Individuare e gestire le informazioni per organizzare le attività sperimentali</w:t>
            </w:r>
          </w:p>
          <w:p w14:paraId="213E8498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4.3 </w:t>
            </w:r>
            <w:r w:rsidR="002C1B8A" w:rsidRPr="00ED250B">
              <w:rPr>
                <w:rFonts w:eastAsia="Times New Roman" w:cstheme="minorHAnsi"/>
                <w:sz w:val="16"/>
              </w:rPr>
              <w:t>Padroneggiare la lingua inglese per scopi comunicativi e utilizzare i linguaggi settoriali relativi al percorso di studio, per interagire in diversi ambiti e contesti professionali</w:t>
            </w:r>
          </w:p>
          <w:p w14:paraId="767170CA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4.4 </w:t>
            </w:r>
            <w:r w:rsidR="002C1B8A" w:rsidRPr="00ED250B">
              <w:rPr>
                <w:rFonts w:eastAsia="Times New Roman" w:cstheme="minorHAnsi"/>
                <w:sz w:val="16"/>
              </w:rPr>
              <w:t>Utilizzare i modelli e i concetti delle scienze sperimentali per investigare fenomeni naturali e per interpretare i dati</w:t>
            </w:r>
          </w:p>
          <w:p w14:paraId="7900F0B6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4.5 </w:t>
            </w:r>
            <w:r w:rsidR="002C1B8A" w:rsidRPr="00ED250B">
              <w:rPr>
                <w:rFonts w:eastAsia="Times New Roman" w:cstheme="minorHAnsi"/>
                <w:sz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41F75B9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6C58E1" w:rsidRPr="00ED250B">
              <w:rPr>
                <w:rFonts w:eastAsia="Times New Roman" w:cstheme="minorHAnsi"/>
                <w:sz w:val="16"/>
              </w:rPr>
              <w:t>.1 Funzionamento dei principali strumenti di analisi spettroscopica</w:t>
            </w:r>
          </w:p>
          <w:p w14:paraId="35F3FA92" w14:textId="77777777" w:rsidR="00ED250B" w:rsidRPr="00ED250B" w:rsidRDefault="00ED250B" w:rsidP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Pr="00ED250B">
              <w:rPr>
                <w:rFonts w:eastAsia="Times New Roman" w:cstheme="minorHAnsi"/>
                <w:sz w:val="16"/>
              </w:rPr>
              <w:t>.2 Principali tecniche di analisi cromatografica e relativa strumentazione</w:t>
            </w:r>
          </w:p>
          <w:p w14:paraId="6BE08E00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Pr="00ED250B">
              <w:rPr>
                <w:rFonts w:eastAsia="Times New Roman" w:cstheme="minorHAnsi"/>
                <w:sz w:val="16"/>
              </w:rPr>
              <w:t>.3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 Metodiche per le principali analisi (acque, terreno </w:t>
            </w:r>
            <w:proofErr w:type="spellStart"/>
            <w:r w:rsidR="006C58E1" w:rsidRPr="00ED250B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6C58E1" w:rsidRPr="00ED250B">
              <w:rPr>
                <w:rFonts w:eastAsia="Times New Roman" w:cstheme="minorHAnsi"/>
                <w:sz w:val="16"/>
              </w:rPr>
              <w:t>)</w:t>
            </w:r>
          </w:p>
          <w:p w14:paraId="20B48379" w14:textId="77777777" w:rsidR="00F56B8C" w:rsidRPr="00ED250B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8247AF8" w14:textId="77777777" w:rsidR="00F56B8C" w:rsidRPr="00ED250B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ED250B">
              <w:rPr>
                <w:rFonts w:eastAsia="Times New Roman" w:cstheme="minorHAnsi"/>
                <w:sz w:val="16"/>
              </w:rPr>
              <w:t>Test/questionario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ED250B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ED250B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ED250B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ED250B">
              <w:rPr>
                <w:rFonts w:eastAsia="Times New Roman" w:cstheme="minorHAnsi"/>
                <w:sz w:val="16"/>
              </w:rPr>
              <w:t>.</w:t>
            </w:r>
          </w:p>
        </w:tc>
      </w:tr>
      <w:tr w:rsidR="00D61946" w14:paraId="5DFFDA8F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1A8E1D2" w14:textId="77777777" w:rsidR="00D61946" w:rsidRP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="00D61946" w:rsidRPr="00D61946">
              <w:rPr>
                <w:rFonts w:eastAsia="Times New Roman" w:cstheme="minorHAnsi"/>
                <w:sz w:val="20"/>
                <w:szCs w:val="20"/>
              </w:rPr>
              <w:t>Analizza e valuta criticamente il proprio lavoro e i risultati ottenuti, ricercando le ragioni degli eventuali errori e insuccessi</w:t>
            </w: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46EBD91B" w14:textId="77777777" w:rsid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5.1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Acquisire dati ed esprimere qualitativamente e quantitativamente i risultati delle osservazioni di un fenomeno attraverso grandezze fondamentali e derivate</w:t>
            </w:r>
          </w:p>
          <w:p w14:paraId="60F4B3E7" w14:textId="77777777" w:rsid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5.2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Individuare e gestire le informazioni per organ</w:t>
            </w:r>
            <w:r w:rsidR="00D61946">
              <w:rPr>
                <w:rFonts w:eastAsia="Times New Roman" w:cstheme="minorHAnsi"/>
                <w:sz w:val="16"/>
                <w:szCs w:val="16"/>
              </w:rPr>
              <w:t>i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zzare le attività sperimentali</w:t>
            </w:r>
          </w:p>
          <w:p w14:paraId="26A69B15" w14:textId="77777777" w:rsidR="00D61946" w:rsidRPr="00D61946" w:rsidRDefault="00ED250B" w:rsidP="00D61946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5.3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Utilizzare i modelli, i concetti e i principi della chimica fisica per interpretare la struttura dei sistemi e le loro trasformazioni</w:t>
            </w:r>
          </w:p>
          <w:p w14:paraId="60983943" w14:textId="77777777" w:rsidR="00D61946" w:rsidRPr="00D61946" w:rsidRDefault="00ED250B" w:rsidP="00D61946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5.4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AD9A7DD" w14:textId="77777777" w:rsidR="00D61946" w:rsidRDefault="00D61946" w:rsidP="00D619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09B20A" w14:textId="77777777" w:rsidR="00D61946" w:rsidRDefault="00D61946" w:rsidP="00D619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3B70913E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5. Attività previste per il percorso da realizzare a scuola e in azienda per le classi 4^</w:t>
      </w:r>
    </w:p>
    <w:p w14:paraId="2EDBC641" w14:textId="7412776B" w:rsidR="00F56B8C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>- stage curriculare presso aziende del territorio nel periodo estivo</w:t>
      </w:r>
      <w:r w:rsidR="00C92886">
        <w:rPr>
          <w:rFonts w:ascii="Verdana" w:eastAsia="Verdana" w:hAnsi="Verdana" w:cs="Verdana"/>
          <w:color w:val="333333"/>
          <w:sz w:val="17"/>
        </w:rPr>
        <w:t xml:space="preserve"> </w:t>
      </w:r>
      <w:r w:rsidR="00F151DB" w:rsidRPr="009F5A52">
        <w:rPr>
          <w:rFonts w:ascii="Verdana" w:eastAsia="Verdana" w:hAnsi="Verdana" w:cs="Verdana"/>
          <w:color w:val="333333"/>
          <w:sz w:val="17"/>
        </w:rPr>
        <w:t>120 h</w:t>
      </w:r>
    </w:p>
    <w:p w14:paraId="134CFC48" w14:textId="54A0C8CA" w:rsidR="004E332E" w:rsidRDefault="004E332E" w:rsidP="009F5A52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visite ad aziende chimiche del territorio </w:t>
      </w:r>
      <w:r w:rsidR="00F151DB">
        <w:rPr>
          <w:rFonts w:ascii="Verdana" w:eastAsia="Verdana" w:hAnsi="Verdana" w:cs="Verdana"/>
          <w:color w:val="333333"/>
          <w:sz w:val="17"/>
        </w:rPr>
        <w:t xml:space="preserve">6 h </w:t>
      </w:r>
      <w:r w:rsidR="00E521AF"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021E0211" w14:textId="5425D78B" w:rsidR="004E332E" w:rsidRDefault="004E332E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2"/>
          <w:szCs w:val="12"/>
        </w:rPr>
      </w:pPr>
      <w:r w:rsidRPr="009F5A52">
        <w:rPr>
          <w:rFonts w:ascii="Verdana" w:eastAsia="Verdana" w:hAnsi="Verdana" w:cs="Verdana"/>
          <w:color w:val="333333"/>
          <w:sz w:val="17"/>
        </w:rPr>
        <w:t xml:space="preserve">- incontro con esperti provenienti dal mondo del lavoro </w:t>
      </w:r>
      <w:r w:rsidR="00F151DB">
        <w:rPr>
          <w:rFonts w:ascii="Verdana" w:eastAsia="Verdana" w:hAnsi="Verdana" w:cs="Verdana"/>
          <w:color w:val="333333"/>
          <w:sz w:val="17"/>
        </w:rPr>
        <w:t>4</w:t>
      </w:r>
      <w:r w:rsidR="00F151DB" w:rsidRPr="009F5A52">
        <w:rPr>
          <w:rFonts w:ascii="Verdana" w:eastAsia="Verdana" w:hAnsi="Verdana" w:cs="Verdana"/>
          <w:color w:val="333333"/>
          <w:sz w:val="17"/>
        </w:rPr>
        <w:t xml:space="preserve"> h </w:t>
      </w:r>
      <w:r w:rsidR="00DE3E56">
        <w:rPr>
          <w:rFonts w:ascii="Verdana" w:eastAsia="Verdana" w:hAnsi="Verdana" w:cs="Verdana"/>
          <w:color w:val="333333"/>
          <w:sz w:val="17"/>
        </w:rPr>
        <w:t>(</w:t>
      </w:r>
      <w:r w:rsidR="00E521AF" w:rsidRPr="00E521AF">
        <w:rPr>
          <w:rFonts w:ascii="Verdana" w:eastAsia="Verdana" w:hAnsi="Verdana" w:cs="Verdana"/>
          <w:color w:val="333333"/>
          <w:sz w:val="12"/>
          <w:szCs w:val="12"/>
        </w:rPr>
        <w:t>in base alle relative disponibilità)</w:t>
      </w:r>
    </w:p>
    <w:p w14:paraId="250BF4C1" w14:textId="58F310FA" w:rsidR="005D045A" w:rsidRDefault="00C92886" w:rsidP="00C92886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 xml:space="preserve">- </w:t>
      </w:r>
      <w:r w:rsidR="004F3A6C">
        <w:rPr>
          <w:rFonts w:ascii="Verdana" w:eastAsia="Verdana" w:hAnsi="Verdana" w:cs="Verdana"/>
          <w:color w:val="333333"/>
          <w:sz w:val="17"/>
        </w:rPr>
        <w:t xml:space="preserve">progetto </w:t>
      </w:r>
      <w:r w:rsidR="005D045A" w:rsidRPr="005D045A">
        <w:rPr>
          <w:rFonts w:ascii="Verdana" w:eastAsia="Verdana" w:hAnsi="Verdana" w:cs="Verdana"/>
          <w:i/>
          <w:iCs/>
          <w:color w:val="333333"/>
          <w:sz w:val="17"/>
        </w:rPr>
        <w:t>E</w:t>
      </w:r>
      <w:r w:rsidR="004F3A6C" w:rsidRPr="005D045A">
        <w:rPr>
          <w:rFonts w:ascii="Verdana" w:eastAsia="Verdana" w:hAnsi="Verdana" w:cs="Verdana"/>
          <w:i/>
          <w:iCs/>
          <w:color w:val="333333"/>
          <w:sz w:val="17"/>
        </w:rPr>
        <w:t>ssenze</w:t>
      </w:r>
      <w:r w:rsidR="004F3A6C">
        <w:rPr>
          <w:rFonts w:ascii="Verdana" w:eastAsia="Verdana" w:hAnsi="Verdana" w:cs="Verdana"/>
          <w:color w:val="333333"/>
          <w:sz w:val="17"/>
        </w:rPr>
        <w:t xml:space="preserve"> </w:t>
      </w:r>
      <w:r w:rsidR="000F0A1E">
        <w:rPr>
          <w:rFonts w:ascii="Verdana" w:eastAsia="Verdana" w:hAnsi="Verdana" w:cs="Verdana"/>
          <w:color w:val="333333"/>
          <w:sz w:val="17"/>
        </w:rPr>
        <w:t xml:space="preserve">(trattasi di un progetto </w:t>
      </w:r>
      <w:r w:rsidR="00EE6B55">
        <w:rPr>
          <w:rFonts w:ascii="Verdana" w:eastAsia="Verdana" w:hAnsi="Verdana" w:cs="Verdana"/>
          <w:color w:val="333333"/>
          <w:sz w:val="17"/>
        </w:rPr>
        <w:t xml:space="preserve">attualmente </w:t>
      </w:r>
      <w:r w:rsidR="000F0A1E">
        <w:rPr>
          <w:rFonts w:ascii="Verdana" w:eastAsia="Verdana" w:hAnsi="Verdana" w:cs="Verdana"/>
          <w:color w:val="333333"/>
          <w:sz w:val="17"/>
        </w:rPr>
        <w:t>in fase di progettazione interna</w:t>
      </w:r>
      <w:r w:rsidR="00EE6B55">
        <w:rPr>
          <w:rFonts w:ascii="Verdana" w:eastAsia="Verdana" w:hAnsi="Verdana" w:cs="Verdana"/>
          <w:color w:val="333333"/>
          <w:sz w:val="17"/>
        </w:rPr>
        <w:t xml:space="preserve"> e che </w:t>
      </w:r>
      <w:r w:rsidR="00E21BC9">
        <w:rPr>
          <w:rFonts w:ascii="Verdana" w:eastAsia="Verdana" w:hAnsi="Verdana" w:cs="Verdana"/>
          <w:color w:val="333333"/>
          <w:sz w:val="17"/>
        </w:rPr>
        <w:t xml:space="preserve">dovrebbe partire </w:t>
      </w:r>
      <w:r w:rsidR="005D045A">
        <w:rPr>
          <w:rFonts w:ascii="Verdana" w:eastAsia="Verdana" w:hAnsi="Verdana" w:cs="Verdana"/>
          <w:color w:val="333333"/>
          <w:sz w:val="17"/>
        </w:rPr>
        <w:t xml:space="preserve"> </w:t>
      </w:r>
    </w:p>
    <w:p w14:paraId="430366CA" w14:textId="7AF596EF" w:rsidR="00C92886" w:rsidRDefault="005D045A" w:rsidP="00C92886">
      <w:pPr>
        <w:spacing w:before="120" w:after="120" w:line="336" w:lineRule="auto"/>
        <w:rPr>
          <w:rFonts w:ascii="Verdana" w:eastAsia="Verdana" w:hAnsi="Verdana" w:cs="Verdana"/>
          <w:color w:val="333333"/>
          <w:sz w:val="12"/>
          <w:szCs w:val="12"/>
        </w:rPr>
      </w:pPr>
      <w:r>
        <w:rPr>
          <w:rFonts w:ascii="Verdana" w:eastAsia="Verdana" w:hAnsi="Verdana" w:cs="Verdana"/>
          <w:color w:val="333333"/>
          <w:sz w:val="17"/>
        </w:rPr>
        <w:t xml:space="preserve">  </w:t>
      </w:r>
      <w:r w:rsidR="00E21BC9">
        <w:rPr>
          <w:rFonts w:ascii="Verdana" w:eastAsia="Verdana" w:hAnsi="Verdana" w:cs="Verdana"/>
          <w:color w:val="333333"/>
          <w:sz w:val="17"/>
        </w:rPr>
        <w:t xml:space="preserve">con </w:t>
      </w:r>
      <w:proofErr w:type="gramStart"/>
      <w:r w:rsidR="00E21BC9">
        <w:rPr>
          <w:rFonts w:ascii="Verdana" w:eastAsia="Verdana" w:hAnsi="Verdana" w:cs="Verdana"/>
          <w:color w:val="333333"/>
          <w:sz w:val="17"/>
        </w:rPr>
        <w:t xml:space="preserve">l’ </w:t>
      </w:r>
      <w:proofErr w:type="spellStart"/>
      <w:r w:rsidR="00E21BC9">
        <w:rPr>
          <w:rFonts w:ascii="Verdana" w:eastAsia="Verdana" w:hAnsi="Verdana" w:cs="Verdana"/>
          <w:color w:val="333333"/>
          <w:sz w:val="17"/>
        </w:rPr>
        <w:t>a.s.</w:t>
      </w:r>
      <w:proofErr w:type="spellEnd"/>
      <w:proofErr w:type="gramEnd"/>
      <w:r w:rsidR="00E21BC9">
        <w:rPr>
          <w:rFonts w:ascii="Verdana" w:eastAsia="Verdana" w:hAnsi="Verdana" w:cs="Verdana"/>
          <w:color w:val="333333"/>
          <w:sz w:val="17"/>
        </w:rPr>
        <w:t xml:space="preserve"> 2022/2023</w:t>
      </w:r>
      <w:r w:rsidR="00D75527">
        <w:rPr>
          <w:rFonts w:ascii="Verdana" w:eastAsia="Verdana" w:hAnsi="Verdana" w:cs="Verdana"/>
          <w:color w:val="333333"/>
          <w:sz w:val="17"/>
        </w:rPr>
        <w:t xml:space="preserve"> ossia quando l’attuale classe 3^ sarà in 4^</w:t>
      </w:r>
      <w:r w:rsidR="000F0A1E">
        <w:rPr>
          <w:rFonts w:ascii="Verdana" w:eastAsia="Verdana" w:hAnsi="Verdana" w:cs="Verdana"/>
          <w:color w:val="333333"/>
          <w:sz w:val="17"/>
        </w:rPr>
        <w:t>)</w:t>
      </w:r>
    </w:p>
    <w:p w14:paraId="16EAE0D8" w14:textId="3258B1A5" w:rsidR="00C92886" w:rsidRDefault="00C92886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0517C03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lastRenderedPageBreak/>
        <w:t>6. Competenze - Abilità - Conoscenze da acquisire in classe 5^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2365"/>
        <w:gridCol w:w="2966"/>
        <w:gridCol w:w="2391"/>
      </w:tblGrid>
      <w:tr w:rsidR="00F56B8C" w14:paraId="4D58C32F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10F551C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440DAB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713FD52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4E9EDE8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281F50" w14:paraId="18D4E623" w14:textId="77777777" w:rsidTr="00B436DB">
        <w:trPr>
          <w:trHeight w:val="694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517CF9D" w14:textId="58BCC58B" w:rsidR="00281F50" w:rsidRPr="00281F50" w:rsidRDefault="00ED250B" w:rsidP="00281F50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  <w:r w:rsidR="00281F50" w:rsidRPr="00ED250B">
              <w:rPr>
                <w:rFonts w:eastAsia="Times New Roman" w:cstheme="minorHAnsi"/>
                <w:sz w:val="20"/>
                <w:szCs w:val="20"/>
              </w:rPr>
              <w:t>Utilizza le protezioni e i dispositivi prescritti dalle schede di sicurezza ed esegue le operazioni richieste per il controllo e la riduzione dei rischi</w:t>
            </w: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8477DA" w14:textId="77777777" w:rsidR="00281F50" w:rsidRDefault="00ED250B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1.1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Comprendere le informazioni riportate nelle schede di sicurezza</w:t>
            </w:r>
          </w:p>
          <w:p w14:paraId="7DF6BA69" w14:textId="77777777" w:rsidR="00281F50" w:rsidRDefault="00ED250B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1.2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Applicare le misure di sicurezza e conseguentemente scegliere ed utilizzare correttamente gli strumenti e le dotazioni di sicurezza appropriate nel lavoro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D5A54A3" w14:textId="77777777" w:rsidR="00281F50" w:rsidRDefault="004545CC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1.1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Norme di sicurezza relative agli strumenti </w:t>
            </w:r>
            <w:r>
              <w:rPr>
                <w:rFonts w:ascii="Times New Roman" w:eastAsia="Times New Roman" w:hAnsi="Times New Roman" w:cs="Times New Roman"/>
                <w:sz w:val="16"/>
              </w:rPr>
              <w:t>utilizzati</w:t>
            </w:r>
          </w:p>
          <w:p w14:paraId="0D6DF338" w14:textId="77777777" w:rsidR="00281F50" w:rsidRDefault="004545CC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1.2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Reperimento delle schede di sicurezza relative alle sostanze adoperate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186483" w14:textId="4C789024" w:rsidR="00281F50" w:rsidRDefault="00281F50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Test/questionario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- Valutazione </w:t>
            </w:r>
            <w:r w:rsidR="00C31302">
              <w:rPr>
                <w:rFonts w:ascii="Times New Roman" w:eastAsia="Times New Roman" w:hAnsi="Times New Roman" w:cs="Times New Roman"/>
                <w:sz w:val="16"/>
              </w:rPr>
              <w:t>delle esperienze</w:t>
            </w:r>
            <w:r w:rsidR="003E4BC8">
              <w:rPr>
                <w:rFonts w:ascii="Times New Roman" w:eastAsia="Times New Roman" w:hAnsi="Times New Roman" w:cs="Times New Roman"/>
                <w:sz w:val="16"/>
              </w:rPr>
              <w:t xml:space="preserve"> a cura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735982">
              <w:rPr>
                <w:rFonts w:ascii="Times New Roman" w:eastAsia="Times New Roman" w:hAnsi="Times New Roman" w:cs="Times New Roman"/>
                <w:sz w:val="16"/>
              </w:rPr>
              <w:t>delle figure coinvolte nelle diverse attività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56B8C" w:rsidRPr="004545CC" w14:paraId="1491F170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A8D7973" w14:textId="77777777" w:rsidR="004545CC" w:rsidRP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  <w:r w:rsidRPr="004545CC">
              <w:rPr>
                <w:rFonts w:eastAsia="Times New Roman" w:cstheme="minorHAnsi"/>
                <w:sz w:val="20"/>
                <w:szCs w:val="20"/>
              </w:rPr>
              <w:t xml:space="preserve">2.Lavora in gruppo esprimendo il proprio contributo e rispettando idee e contributi degli altri membri </w:t>
            </w:r>
            <w:proofErr w:type="gramStart"/>
            <w:r w:rsidRPr="004545CC">
              <w:rPr>
                <w:rFonts w:eastAsia="Times New Roman" w:cstheme="minorHAnsi"/>
                <w:sz w:val="20"/>
                <w:szCs w:val="20"/>
              </w:rPr>
              <w:t>del team</w:t>
            </w:r>
            <w:proofErr w:type="gramEnd"/>
          </w:p>
          <w:p w14:paraId="6078F51C" w14:textId="77777777" w:rsidR="00F56B8C" w:rsidRPr="004545CC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602630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2.1 Partecipare alle discussioni dei gruppi di lavoro</w:t>
            </w:r>
          </w:p>
          <w:p w14:paraId="52A5D24F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2.2 Comprendere le motivazioni chimico-fisiche, impiantistiche, economiche e ambientali delle scelte di processo o metodica</w:t>
            </w:r>
          </w:p>
          <w:p w14:paraId="3E81F67E" w14:textId="77777777" w:rsidR="004545CC" w:rsidRPr="004545CC" w:rsidRDefault="004545CC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2.3 Individuare e utilizzare gli strumenti di comunicazione e di team working più appropriati per intervenire nei contesti organizzativi e professionali di riferimento</w:t>
            </w:r>
          </w:p>
          <w:p w14:paraId="1ADA18CA" w14:textId="77777777" w:rsidR="004545CC" w:rsidRPr="004545CC" w:rsidRDefault="004545CC">
            <w:pPr>
              <w:spacing w:before="240" w:after="240" w:line="240" w:lineRule="auto"/>
              <w:rPr>
                <w:rFonts w:cstheme="minorHAnsi"/>
                <w:sz w:val="16"/>
                <w:szCs w:val="16"/>
              </w:rPr>
            </w:pPr>
            <w:r w:rsidRPr="004545CC">
              <w:rPr>
                <w:rFonts w:cstheme="minorHAnsi"/>
                <w:sz w:val="16"/>
                <w:szCs w:val="16"/>
              </w:rPr>
              <w:t>2.4 Redigere relazioni tecniche e documentare le attività i</w:t>
            </w:r>
            <w:r>
              <w:rPr>
                <w:rFonts w:cstheme="minorHAnsi"/>
                <w:sz w:val="16"/>
                <w:szCs w:val="16"/>
              </w:rPr>
              <w:t>ndividuali e di gruppo relative</w:t>
            </w:r>
            <w:r w:rsidRPr="004545CC">
              <w:rPr>
                <w:rFonts w:cstheme="minorHAnsi"/>
                <w:sz w:val="16"/>
                <w:szCs w:val="16"/>
              </w:rPr>
              <w:t xml:space="preserve"> a situazioni professionali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F5CF21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</w:t>
            </w:r>
            <w:r w:rsidR="004545CC" w:rsidRPr="004545CC">
              <w:rPr>
                <w:rFonts w:eastAsia="Times New Roman" w:cstheme="minorHAnsi"/>
                <w:sz w:val="16"/>
              </w:rPr>
              <w:t>.1</w:t>
            </w:r>
            <w:r w:rsidR="004545CC">
              <w:rPr>
                <w:rFonts w:eastAsia="Times New Roman" w:cstheme="minorHAnsi"/>
                <w:sz w:val="16"/>
              </w:rPr>
              <w:t xml:space="preserve"> S</w:t>
            </w:r>
            <w:r w:rsidR="004545CC" w:rsidRPr="004545CC">
              <w:rPr>
                <w:rFonts w:eastAsia="Times New Roman" w:cstheme="minorHAnsi"/>
                <w:sz w:val="16"/>
              </w:rPr>
              <w:t>trumenti di comunicazione e di team working più appropriati per intervenire nei contesti organizzativi e professionali di riferimento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180558" w14:textId="43500499" w:rsidR="00F56B8C" w:rsidRPr="004545CC" w:rsidRDefault="00812908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Test/questionario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- Valutazione delle esperienze a cura delle figure coinvolte nelle diverse attività</w:t>
            </w:r>
          </w:p>
        </w:tc>
      </w:tr>
      <w:tr w:rsidR="004545CC" w:rsidRPr="004545CC" w14:paraId="276B002A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E821D1" w14:textId="77777777" w:rsid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</w:t>
            </w:r>
            <w:r w:rsidRPr="004545CC">
              <w:rPr>
                <w:rFonts w:eastAsia="Times New Roman" w:cstheme="minorHAnsi"/>
                <w:sz w:val="20"/>
                <w:szCs w:val="20"/>
              </w:rPr>
              <w:t>Controlla l'efficienza degli strumenti e segnala eventuali malfunzionamenti</w:t>
            </w: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661763" w14:textId="77777777" w:rsidR="004545CC" w:rsidRDefault="00BB0033" w:rsidP="004545CC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3.1</w:t>
            </w:r>
            <w:r w:rsidRPr="00BB0033">
              <w:rPr>
                <w:rFonts w:eastAsia="Times New Roman" w:cstheme="minorHAnsi"/>
                <w:sz w:val="16"/>
              </w:rPr>
              <w:t xml:space="preserve"> Acquisire dati ed esprimere qualitativamente e quantitativamente i risultati delle osservazioni di un fenomeno attraverso grandezze fondamentali e derivate</w:t>
            </w:r>
          </w:p>
          <w:p w14:paraId="209BD6E1" w14:textId="242A53F3" w:rsidR="00BB0033" w:rsidRDefault="001C25A3" w:rsidP="004545CC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3.2</w:t>
            </w:r>
            <w:r w:rsidR="00BB0033" w:rsidRPr="00BB0033">
              <w:rPr>
                <w:rFonts w:eastAsia="Times New Roman" w:cstheme="minorHAnsi"/>
                <w:sz w:val="16"/>
              </w:rPr>
              <w:t>Padroneggiare la lingua inglese per scopi comunicativi e utilizzare i linguaggi settoriali relativi al percorso di studio, per interagire in diversi ambiti e contesti professionali</w:t>
            </w:r>
          </w:p>
          <w:p w14:paraId="158F4C22" w14:textId="77777777" w:rsidR="001C25A3" w:rsidRDefault="001C25A3" w:rsidP="004545CC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5687863" w14:textId="77777777" w:rsidR="004545CC" w:rsidRDefault="004545CC" w:rsidP="004545CC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DF451C" w14:textId="77777777" w:rsidR="004545CC" w:rsidRP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545CC" w:rsidRPr="004545CC" w14:paraId="262474D2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F21F8D" w14:textId="77777777" w:rsidR="004545CC" w:rsidRPr="004545CC" w:rsidRDefault="001C25A3" w:rsidP="00C74C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="004545CC">
              <w:rPr>
                <w:rFonts w:eastAsia="Times New Roman" w:cstheme="minorHAnsi"/>
                <w:sz w:val="20"/>
                <w:szCs w:val="20"/>
              </w:rPr>
              <w:t>.</w:t>
            </w:r>
            <w:r w:rsidR="004545CC" w:rsidRPr="004545CC">
              <w:rPr>
                <w:rFonts w:eastAsia="Times New Roman" w:cstheme="minorHAnsi"/>
                <w:sz w:val="20"/>
                <w:szCs w:val="20"/>
              </w:rPr>
              <w:t>Riporta i problemi riscontrati nella propria attività, individuando le possibili cause e soluzioni</w:t>
            </w:r>
          </w:p>
          <w:p w14:paraId="39B14B53" w14:textId="77777777" w:rsidR="004545CC" w:rsidRPr="004545CC" w:rsidRDefault="004545CC" w:rsidP="00C74CB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A38698" w14:textId="77777777" w:rsidR="004545CC" w:rsidRP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 xml:space="preserve">.1 </w:t>
            </w:r>
            <w:r w:rsidR="004545CC" w:rsidRPr="004545CC">
              <w:rPr>
                <w:rFonts w:eastAsia="Times New Roman" w:cstheme="minorHAnsi"/>
                <w:sz w:val="16"/>
              </w:rPr>
              <w:t>Formula ipotesi su eventuali cause che hanno determinato errori e scostamento dai risultati attesi</w:t>
            </w:r>
          </w:p>
          <w:p w14:paraId="596F4E15" w14:textId="77777777" w:rsid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 xml:space="preserve">.2 </w:t>
            </w:r>
            <w:r w:rsidR="004545CC" w:rsidRPr="004545CC">
              <w:rPr>
                <w:rFonts w:eastAsia="Times New Roman" w:cstheme="minorHAnsi"/>
                <w:sz w:val="16"/>
              </w:rPr>
              <w:t>Redigere relazioni tecniche e documentare le attività individuali e di gruppo relative a situazioni professionali</w:t>
            </w:r>
          </w:p>
          <w:p w14:paraId="1E1365CE" w14:textId="77777777" w:rsidR="001C25A3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4.3</w:t>
            </w:r>
            <w:r w:rsidRPr="001C25A3">
              <w:rPr>
                <w:rFonts w:eastAsia="Times New Roman" w:cstheme="minorHAnsi"/>
                <w:sz w:val="16"/>
              </w:rPr>
              <w:t xml:space="preserve">Acquisire dati ed esprimere qualitativamente e quantitativamente i risultati delle </w:t>
            </w:r>
            <w:r w:rsidRPr="001C25A3">
              <w:rPr>
                <w:rFonts w:eastAsia="Times New Roman" w:cstheme="minorHAnsi"/>
                <w:sz w:val="16"/>
              </w:rPr>
              <w:lastRenderedPageBreak/>
              <w:t>osservazioni di un fenomeno attraverso grandezze fondamentali e derivate</w:t>
            </w:r>
          </w:p>
          <w:p w14:paraId="69355212" w14:textId="77777777" w:rsidR="001C25A3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4.4 </w:t>
            </w:r>
            <w:r w:rsidRPr="001C25A3">
              <w:rPr>
                <w:rFonts w:eastAsia="Times New Roman" w:cstheme="minorHAnsi"/>
                <w:sz w:val="16"/>
              </w:rPr>
              <w:t>Utilizzare i modelli, i concetti e i principi della chimica fisica per interpretare la struttura dei sistemi e le loro trasformazioni</w:t>
            </w:r>
          </w:p>
          <w:p w14:paraId="3D9A6C42" w14:textId="77777777" w:rsidR="001C25A3" w:rsidRP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4.5 </w:t>
            </w:r>
            <w:r w:rsidRPr="001C25A3">
              <w:rPr>
                <w:rFonts w:eastAsia="Times New Roman" w:cstheme="minorHAnsi"/>
                <w:sz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837F325" w14:textId="77777777" w:rsid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>.1 Funzionamento dei principali strumenti di analisi spettroscopica</w:t>
            </w:r>
          </w:p>
          <w:p w14:paraId="4577C41C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>.2 Principali tecniche cromatografiche e strumentazione relativa</w:t>
            </w:r>
          </w:p>
          <w:p w14:paraId="1EAB2EB4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 xml:space="preserve">.2 Metodiche per le principali analisi (acque, terreno </w:t>
            </w:r>
            <w:proofErr w:type="spellStart"/>
            <w:r w:rsidR="004545CC" w:rsidRPr="004545CC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4545CC" w:rsidRPr="004545CC">
              <w:rPr>
                <w:rFonts w:eastAsia="Times New Roman" w:cstheme="minorHAnsi"/>
                <w:sz w:val="16"/>
              </w:rPr>
              <w:t>)</w:t>
            </w:r>
          </w:p>
          <w:p w14:paraId="282B82A3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>.3 Principali processi unitari dell’industria chimica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83F797D" w14:textId="77777777" w:rsidR="004545CC" w:rsidRPr="004545CC" w:rsidRDefault="004545CC" w:rsidP="00C74CB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FA26FE8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6. Attività previste per il percorso da realizzare a scuola e in azienda per le classi 5^</w:t>
      </w:r>
    </w:p>
    <w:p w14:paraId="75AC0C64" w14:textId="77A07492" w:rsidR="00F56B8C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A29F5">
        <w:rPr>
          <w:rFonts w:ascii="Verdana" w:eastAsia="Verdana" w:hAnsi="Verdana" w:cs="Verdana"/>
          <w:color w:val="333333"/>
          <w:sz w:val="17"/>
        </w:rPr>
        <w:t xml:space="preserve">- </w:t>
      </w:r>
      <w:r w:rsidR="00493DE6" w:rsidRPr="00EA29F5">
        <w:rPr>
          <w:rFonts w:ascii="Verdana" w:eastAsia="Verdana" w:hAnsi="Verdana" w:cs="Verdana"/>
          <w:color w:val="333333"/>
          <w:sz w:val="17"/>
        </w:rPr>
        <w:t>orientamento in uscita</w:t>
      </w:r>
      <w:r w:rsidR="007265EB" w:rsidRPr="00EA29F5">
        <w:rPr>
          <w:rFonts w:ascii="Verdana" w:eastAsia="Verdana" w:hAnsi="Verdana" w:cs="Verdana"/>
          <w:color w:val="333333"/>
          <w:sz w:val="17"/>
        </w:rPr>
        <w:t xml:space="preserve"> (1</w:t>
      </w:r>
      <w:r w:rsidR="00493DE6" w:rsidRPr="00EA29F5">
        <w:rPr>
          <w:rFonts w:ascii="Verdana" w:eastAsia="Verdana" w:hAnsi="Verdana" w:cs="Verdana"/>
          <w:color w:val="333333"/>
          <w:sz w:val="17"/>
        </w:rPr>
        <w:t>0</w:t>
      </w:r>
      <w:r w:rsidR="007265EB" w:rsidRPr="00EA29F5">
        <w:rPr>
          <w:rFonts w:ascii="Verdana" w:eastAsia="Verdana" w:hAnsi="Verdana" w:cs="Verdana"/>
          <w:color w:val="333333"/>
          <w:sz w:val="17"/>
        </w:rPr>
        <w:t>h)</w:t>
      </w:r>
    </w:p>
    <w:p w14:paraId="5CE5FFB4" w14:textId="77777777" w:rsidR="00DE3E56" w:rsidRDefault="00DE3E56" w:rsidP="00DE3E56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visite ad aziende chimiche del territorio 6 h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7E8F7D45" w14:textId="77777777" w:rsidR="00DE3E56" w:rsidRDefault="00DE3E56" w:rsidP="00DE3E56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 xml:space="preserve">- incontro con esperti provenienti dal mondo del lavoro </w:t>
      </w:r>
      <w:r>
        <w:rPr>
          <w:rFonts w:ascii="Verdana" w:eastAsia="Verdana" w:hAnsi="Verdana" w:cs="Verdana"/>
          <w:color w:val="333333"/>
          <w:sz w:val="17"/>
        </w:rPr>
        <w:t>4</w:t>
      </w:r>
      <w:r w:rsidRPr="009F5A52">
        <w:rPr>
          <w:rFonts w:ascii="Verdana" w:eastAsia="Verdana" w:hAnsi="Verdana" w:cs="Verdana"/>
          <w:color w:val="333333"/>
          <w:sz w:val="17"/>
        </w:rPr>
        <w:t xml:space="preserve"> h </w:t>
      </w:r>
      <w:r>
        <w:rPr>
          <w:rFonts w:ascii="Verdana" w:eastAsia="Verdana" w:hAnsi="Verdana" w:cs="Verdana"/>
          <w:color w:val="333333"/>
          <w:sz w:val="17"/>
        </w:rPr>
        <w:t>(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in base alle relative disponibilità)</w:t>
      </w:r>
    </w:p>
    <w:p w14:paraId="4B001302" w14:textId="77777777" w:rsidR="00DE3E56" w:rsidRDefault="00DE3E56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1EC5244A" w14:textId="77777777" w:rsidR="00762B34" w:rsidRDefault="00762B34" w:rsidP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1B07244" w14:textId="77777777" w:rsidR="00762B34" w:rsidRDefault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0942BE21" w14:textId="71238981" w:rsidR="00762B34" w:rsidRDefault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456B041" w14:textId="77777777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CB474CB" w14:textId="77777777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1F17F04" w14:textId="7506B6D1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sectPr w:rsidR="00726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4697"/>
    <w:multiLevelType w:val="hybridMultilevel"/>
    <w:tmpl w:val="88629D66"/>
    <w:lvl w:ilvl="0" w:tplc="EDA2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F73"/>
    <w:multiLevelType w:val="hybridMultilevel"/>
    <w:tmpl w:val="F4B6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1D6E"/>
    <w:multiLevelType w:val="hybridMultilevel"/>
    <w:tmpl w:val="EB944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78EC"/>
    <w:multiLevelType w:val="hybridMultilevel"/>
    <w:tmpl w:val="8CD2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555"/>
    <w:multiLevelType w:val="multilevel"/>
    <w:tmpl w:val="7C40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68112F"/>
    <w:multiLevelType w:val="multilevel"/>
    <w:tmpl w:val="BD8AC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2DF2"/>
    <w:multiLevelType w:val="hybridMultilevel"/>
    <w:tmpl w:val="0A02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FC3"/>
    <w:multiLevelType w:val="hybridMultilevel"/>
    <w:tmpl w:val="4AB4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3EEB"/>
    <w:multiLevelType w:val="hybridMultilevel"/>
    <w:tmpl w:val="F6EEBF8C"/>
    <w:lvl w:ilvl="0" w:tplc="B8B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41ED4"/>
    <w:multiLevelType w:val="hybridMultilevel"/>
    <w:tmpl w:val="DE36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76A50"/>
    <w:multiLevelType w:val="hybridMultilevel"/>
    <w:tmpl w:val="F6920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14538">
    <w:abstractNumId w:val="4"/>
  </w:num>
  <w:num w:numId="2" w16cid:durableId="1611081733">
    <w:abstractNumId w:val="5"/>
  </w:num>
  <w:num w:numId="3" w16cid:durableId="1711953244">
    <w:abstractNumId w:val="6"/>
  </w:num>
  <w:num w:numId="4" w16cid:durableId="111097830">
    <w:abstractNumId w:val="2"/>
  </w:num>
  <w:num w:numId="5" w16cid:durableId="767652395">
    <w:abstractNumId w:val="10"/>
  </w:num>
  <w:num w:numId="6" w16cid:durableId="229383996">
    <w:abstractNumId w:val="8"/>
  </w:num>
  <w:num w:numId="7" w16cid:durableId="1008947017">
    <w:abstractNumId w:val="0"/>
  </w:num>
  <w:num w:numId="8" w16cid:durableId="1687638675">
    <w:abstractNumId w:val="7"/>
  </w:num>
  <w:num w:numId="9" w16cid:durableId="1736464628">
    <w:abstractNumId w:val="1"/>
  </w:num>
  <w:num w:numId="10" w16cid:durableId="469591438">
    <w:abstractNumId w:val="9"/>
  </w:num>
  <w:num w:numId="11" w16cid:durableId="160315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C"/>
    <w:rsid w:val="000B0AD3"/>
    <w:rsid w:val="000D5079"/>
    <w:rsid w:val="000F0A1E"/>
    <w:rsid w:val="001224E0"/>
    <w:rsid w:val="00136322"/>
    <w:rsid w:val="00180B82"/>
    <w:rsid w:val="001A6F40"/>
    <w:rsid w:val="001C25A3"/>
    <w:rsid w:val="001F7CF5"/>
    <w:rsid w:val="00205CCD"/>
    <w:rsid w:val="002525CE"/>
    <w:rsid w:val="00281F50"/>
    <w:rsid w:val="00286074"/>
    <w:rsid w:val="002C1B8A"/>
    <w:rsid w:val="002E16DE"/>
    <w:rsid w:val="00340FF1"/>
    <w:rsid w:val="0034431A"/>
    <w:rsid w:val="0036650D"/>
    <w:rsid w:val="003869CF"/>
    <w:rsid w:val="003B4E97"/>
    <w:rsid w:val="003D06AF"/>
    <w:rsid w:val="003E4BC8"/>
    <w:rsid w:val="003F332F"/>
    <w:rsid w:val="00436D41"/>
    <w:rsid w:val="0044575E"/>
    <w:rsid w:val="004545CC"/>
    <w:rsid w:val="00493DE6"/>
    <w:rsid w:val="004E332E"/>
    <w:rsid w:val="004E5670"/>
    <w:rsid w:val="004F3A6C"/>
    <w:rsid w:val="005078F7"/>
    <w:rsid w:val="00557203"/>
    <w:rsid w:val="00572D57"/>
    <w:rsid w:val="005D045A"/>
    <w:rsid w:val="00670400"/>
    <w:rsid w:val="00681587"/>
    <w:rsid w:val="006C58E1"/>
    <w:rsid w:val="006F7A97"/>
    <w:rsid w:val="00700104"/>
    <w:rsid w:val="0071256D"/>
    <w:rsid w:val="00713A86"/>
    <w:rsid w:val="007265EB"/>
    <w:rsid w:val="00735982"/>
    <w:rsid w:val="00754EF6"/>
    <w:rsid w:val="00762B34"/>
    <w:rsid w:val="007762EB"/>
    <w:rsid w:val="00781CA0"/>
    <w:rsid w:val="00785903"/>
    <w:rsid w:val="00787E26"/>
    <w:rsid w:val="00793348"/>
    <w:rsid w:val="007A0295"/>
    <w:rsid w:val="00812908"/>
    <w:rsid w:val="00830B70"/>
    <w:rsid w:val="00836845"/>
    <w:rsid w:val="00892C40"/>
    <w:rsid w:val="008C1083"/>
    <w:rsid w:val="008D02B4"/>
    <w:rsid w:val="00903407"/>
    <w:rsid w:val="009158DD"/>
    <w:rsid w:val="00917E57"/>
    <w:rsid w:val="00991045"/>
    <w:rsid w:val="009F5A52"/>
    <w:rsid w:val="009F67AA"/>
    <w:rsid w:val="00A15B5E"/>
    <w:rsid w:val="00A34CE2"/>
    <w:rsid w:val="00B01821"/>
    <w:rsid w:val="00B035BC"/>
    <w:rsid w:val="00B15B92"/>
    <w:rsid w:val="00B436DB"/>
    <w:rsid w:val="00B663E3"/>
    <w:rsid w:val="00B80038"/>
    <w:rsid w:val="00BB0033"/>
    <w:rsid w:val="00BE4A20"/>
    <w:rsid w:val="00C2348C"/>
    <w:rsid w:val="00C31302"/>
    <w:rsid w:val="00C74CB2"/>
    <w:rsid w:val="00C92886"/>
    <w:rsid w:val="00D61946"/>
    <w:rsid w:val="00D63351"/>
    <w:rsid w:val="00D75527"/>
    <w:rsid w:val="00DE3E56"/>
    <w:rsid w:val="00E21BC9"/>
    <w:rsid w:val="00E521AF"/>
    <w:rsid w:val="00E85BD3"/>
    <w:rsid w:val="00EA29F5"/>
    <w:rsid w:val="00ED250B"/>
    <w:rsid w:val="00EE6B55"/>
    <w:rsid w:val="00F151DB"/>
    <w:rsid w:val="00F56B8C"/>
    <w:rsid w:val="00FA5FE7"/>
    <w:rsid w:val="00FB6949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61"/>
  <w15:docId w15:val="{E14A6C30-26D8-4A59-A1A1-097786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06A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Castelli</dc:creator>
  <cp:lastModifiedBy>Prof. FRANCESCA VILLA</cp:lastModifiedBy>
  <cp:revision>2</cp:revision>
  <cp:lastPrinted>2021-09-26T10:41:00Z</cp:lastPrinted>
  <dcterms:created xsi:type="dcterms:W3CDTF">2022-09-24T16:46:00Z</dcterms:created>
  <dcterms:modified xsi:type="dcterms:W3CDTF">2022-09-24T16:46:00Z</dcterms:modified>
</cp:coreProperties>
</file>